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5000" w:type="pct"/>
        <w:tblInd w:w="0" w:type="dxa"/>
        <w:tblLayout w:type="autofit"/>
        <w:tblCellMar>
          <w:top w:w="0" w:type="dxa"/>
          <w:left w:w="28" w:type="dxa"/>
          <w:bottom w:w="0" w:type="dxa"/>
          <w:right w:w="28" w:type="dxa"/>
        </w:tblCellMar>
      </w:tblPr>
      <w:tblGrid>
        <w:gridCol w:w="8900"/>
      </w:tblGrid>
      <w:tr>
        <w:tblPrEx>
          <w:tblCellMar>
            <w:top w:w="0" w:type="dxa"/>
            <w:left w:w="28" w:type="dxa"/>
            <w:bottom w:w="0" w:type="dxa"/>
            <w:right w:w="28" w:type="dxa"/>
          </w:tblCellMar>
        </w:tblPrEx>
        <w:trPr>
          <w:cantSplit/>
          <w:trHeight w:val="454" w:hRule="atLeast"/>
        </w:trPr>
        <w:tc>
          <w:tcPr>
            <w:tcW w:w="5000" w:type="pct"/>
            <w:noWrap w:val="0"/>
            <w:vAlign w:val="center"/>
          </w:tcPr>
          <w:p>
            <w:pPr>
              <w:adjustRightInd w:val="0"/>
              <w:snapToGrid w:val="0"/>
              <w:spacing w:before="100" w:beforeAutospacing="1" w:after="100" w:afterAutospacing="1"/>
              <w:ind w:right="377" w:rightChars="157"/>
              <w:textAlignment w:val="bottom"/>
              <w:rPr>
                <w:rFonts w:ascii="黑体" w:hAnsi="黑体" w:eastAsia="黑体"/>
              </w:rPr>
            </w:pPr>
            <w:bookmarkStart w:id="0" w:name="fhj"/>
            <w:r>
              <w:rPr>
                <w:rFonts w:hint="eastAsia" w:ascii="黑体" w:hAnsi="黑体" w:eastAsia="黑体"/>
              </w:rPr>
              <w:t xml:space="preserve"> </w:t>
            </w:r>
            <w:bookmarkEnd w:id="0"/>
          </w:p>
        </w:tc>
      </w:tr>
      <w:tr>
        <w:tblPrEx>
          <w:tblCellMar>
            <w:top w:w="0" w:type="dxa"/>
            <w:left w:w="28" w:type="dxa"/>
            <w:bottom w:w="0" w:type="dxa"/>
            <w:right w:w="28" w:type="dxa"/>
          </w:tblCellMar>
        </w:tblPrEx>
        <w:trPr>
          <w:cantSplit/>
          <w:trHeight w:val="664" w:hRule="atLeast"/>
        </w:trPr>
        <w:tc>
          <w:tcPr>
            <w:tcW w:w="5000" w:type="pct"/>
            <w:noWrap w:val="0"/>
            <w:vAlign w:val="center"/>
          </w:tcPr>
          <w:p>
            <w:pPr>
              <w:adjustRightInd w:val="0"/>
              <w:snapToGrid w:val="0"/>
              <w:spacing w:before="100" w:beforeAutospacing="1" w:after="100" w:afterAutospacing="1"/>
              <w:ind w:right="377" w:rightChars="157"/>
              <w:textAlignment w:val="bottom"/>
              <w:rPr>
                <w:rFonts w:eastAsia="黑体"/>
              </w:rPr>
            </w:pPr>
          </w:p>
        </w:tc>
      </w:tr>
      <w:tr>
        <w:tblPrEx>
          <w:tblCellMar>
            <w:top w:w="0" w:type="dxa"/>
            <w:left w:w="28" w:type="dxa"/>
            <w:bottom w:w="0" w:type="dxa"/>
            <w:right w:w="28" w:type="dxa"/>
          </w:tblCellMar>
        </w:tblPrEx>
        <w:trPr>
          <w:cantSplit/>
          <w:trHeight w:val="703" w:hRule="atLeast"/>
        </w:trPr>
        <w:tc>
          <w:tcPr>
            <w:tcW w:w="5000" w:type="pct"/>
            <w:noWrap w:val="0"/>
            <w:vAlign w:val="center"/>
          </w:tcPr>
          <w:p>
            <w:pPr>
              <w:adjustRightInd w:val="0"/>
              <w:snapToGrid w:val="0"/>
              <w:spacing w:before="100" w:beforeAutospacing="1" w:after="100" w:afterAutospacing="1"/>
              <w:ind w:right="377" w:rightChars="157"/>
              <w:textAlignment w:val="bottom"/>
              <w:rPr>
                <w:rFonts w:eastAsia="黑体"/>
              </w:rPr>
            </w:pPr>
          </w:p>
        </w:tc>
      </w:tr>
      <w:tr>
        <w:tblPrEx>
          <w:tblCellMar>
            <w:top w:w="0" w:type="dxa"/>
            <w:left w:w="28" w:type="dxa"/>
            <w:bottom w:w="0" w:type="dxa"/>
            <w:right w:w="28" w:type="dxa"/>
          </w:tblCellMar>
        </w:tblPrEx>
        <w:trPr>
          <w:trHeight w:val="1093" w:hRule="atLeast"/>
        </w:trPr>
        <w:tc>
          <w:tcPr>
            <w:tcW w:w="5000" w:type="pct"/>
            <w:noWrap w:val="0"/>
            <w:vAlign w:val="center"/>
          </w:tcPr>
          <w:p>
            <w:pPr>
              <w:snapToGrid w:val="0"/>
              <w:spacing w:before="100" w:beforeAutospacing="1" w:after="100" w:afterAutospacing="1"/>
              <w:jc w:val="center"/>
              <w:textAlignment w:val="bottom"/>
              <w:rPr>
                <w:rFonts w:ascii="方正小标宋简体" w:eastAsia="方正小标宋简体"/>
                <w:b/>
                <w:bCs/>
                <w:sz w:val="84"/>
                <w:szCs w:val="84"/>
              </w:rPr>
            </w:pPr>
            <w:bookmarkStart w:id="1" w:name="fhead"/>
            <w:r>
              <w:rPr>
                <w:rFonts w:hint="eastAsia" w:ascii="方正小标宋简体" w:hAnsi="宋体" w:eastAsia="方正小标宋简体"/>
                <w:b/>
                <w:color w:val="FF0000"/>
                <w:spacing w:val="0"/>
                <w:w w:val="66"/>
                <w:kern w:val="0"/>
                <w:sz w:val="84"/>
                <w:szCs w:val="84"/>
                <w:fitText w:val="8359" w:id="1970560226"/>
              </w:rPr>
              <w:t>泉州台商投资区管理委员会财政</w:t>
            </w:r>
            <w:r>
              <w:rPr>
                <w:rFonts w:hint="eastAsia" w:ascii="方正小标宋简体" w:hAnsi="宋体" w:eastAsia="方正小标宋简体"/>
                <w:b/>
                <w:color w:val="FF0000"/>
                <w:spacing w:val="-2"/>
                <w:w w:val="66"/>
                <w:kern w:val="0"/>
                <w:sz w:val="84"/>
                <w:szCs w:val="84"/>
                <w:fitText w:val="8359" w:id="1970560226"/>
              </w:rPr>
              <w:t>局</w:t>
            </w:r>
            <w:bookmarkEnd w:id="1"/>
          </w:p>
        </w:tc>
      </w:tr>
      <w:tr>
        <w:tblPrEx>
          <w:tblCellMar>
            <w:top w:w="0" w:type="dxa"/>
            <w:left w:w="28" w:type="dxa"/>
            <w:bottom w:w="0" w:type="dxa"/>
            <w:right w:w="28" w:type="dxa"/>
          </w:tblCellMar>
        </w:tblPrEx>
        <w:trPr>
          <w:cantSplit/>
          <w:trHeight w:val="1291" w:hRule="atLeast"/>
          <w:hidden/>
        </w:trPr>
        <w:tc>
          <w:tcPr>
            <w:tcW w:w="5000" w:type="pct"/>
            <w:noWrap w:val="0"/>
            <w:vAlign w:val="bottom"/>
          </w:tcPr>
          <w:p>
            <w:pPr>
              <w:snapToGrid w:val="0"/>
              <w:spacing w:before="120" w:line="318" w:lineRule="atLeast"/>
              <w:ind w:right="339" w:firstLine="2844" w:firstLineChars="889"/>
              <w:textAlignment w:val="bottom"/>
              <w:rPr>
                <w:rFonts w:hint="eastAsia" w:ascii="仿宋" w:hAnsi="仿宋"/>
              </w:rPr>
            </w:pPr>
            <w:bookmarkStart w:id="2" w:name="fwh"/>
            <w:r>
              <w:rPr>
                <w:rFonts w:hint="eastAsia" w:ascii="仿宋_GB2312" w:hAnsi="Times New Roman" w:eastAsia="仿宋_GB2312" w:cs="Times New Roman"/>
                <w:b w:val="0"/>
                <w:bCs w:val="0"/>
                <w:i w:val="0"/>
                <w:iCs w:val="0"/>
                <w:caps w:val="0"/>
                <w:smallCaps w:val="0"/>
                <w:strike w:val="0"/>
                <w:dstrike w:val="0"/>
                <w:vanish w:val="0"/>
                <w:color w:val="000000"/>
                <w:spacing w:val="0"/>
                <w:w w:val="100"/>
                <w:kern w:val="0"/>
                <w:position w:val="0"/>
                <w:sz w:val="32"/>
                <w:szCs w:val="32"/>
                <w:u w:val="none" w:color="auto"/>
                <w:vertAlign w:val="baseline"/>
                <w:rtl w:val="0"/>
                <w:lang w:val="en-US" w:eastAsia="zh-CN" w:bidi="ar-SA"/>
              </w:rPr>
              <w:t>泉台管财〔2021〕</w:t>
            </w:r>
            <w:bookmarkEnd w:id="2"/>
            <w:r>
              <w:rPr>
                <w:rFonts w:hint="eastAsia" w:ascii="仿宋_GB2312" w:hAnsi="Times New Roman" w:eastAsia="仿宋_GB2312" w:cs="Times New Roman"/>
                <w:b w:val="0"/>
                <w:bCs w:val="0"/>
                <w:i w:val="0"/>
                <w:iCs w:val="0"/>
                <w:caps w:val="0"/>
                <w:smallCaps w:val="0"/>
                <w:strike w:val="0"/>
                <w:dstrike w:val="0"/>
                <w:vanish w:val="0"/>
                <w:color w:val="000000"/>
                <w:spacing w:val="0"/>
                <w:w w:val="100"/>
                <w:kern w:val="0"/>
                <w:position w:val="0"/>
                <w:sz w:val="32"/>
                <w:szCs w:val="32"/>
                <w:u w:val="none" w:color="auto"/>
                <w:vertAlign w:val="baseline"/>
                <w:rtl w:val="0"/>
                <w:lang w:val="en-US" w:eastAsia="zh-CN" w:bidi="ar-SA"/>
              </w:rPr>
              <w:t>2</w:t>
            </w:r>
            <w:r>
              <w:rPr>
                <w:rFonts w:hint="eastAsia" w:ascii="仿宋_GB2312" w:eastAsia="仿宋_GB2312" w:cs="Times New Roman"/>
                <w:b w:val="0"/>
                <w:bCs w:val="0"/>
                <w:i w:val="0"/>
                <w:iCs w:val="0"/>
                <w:caps w:val="0"/>
                <w:smallCaps w:val="0"/>
                <w:strike w:val="0"/>
                <w:dstrike w:val="0"/>
                <w:vanish w:val="0"/>
                <w:color w:val="000000"/>
                <w:spacing w:val="0"/>
                <w:w w:val="100"/>
                <w:kern w:val="0"/>
                <w:position w:val="0"/>
                <w:sz w:val="32"/>
                <w:szCs w:val="32"/>
                <w:u w:val="none" w:color="auto"/>
                <w:vertAlign w:val="baseline"/>
                <w:rtl w:val="0"/>
                <w:lang w:val="en-US" w:eastAsia="zh-CN" w:bidi="ar-SA"/>
              </w:rPr>
              <w:t>11</w:t>
            </w:r>
            <w:bookmarkStart w:id="4" w:name="_GoBack"/>
            <w:bookmarkEnd w:id="4"/>
            <w:r>
              <w:rPr>
                <w:rFonts w:hint="eastAsia" w:ascii="仿宋_GB2312" w:hAnsi="Times New Roman" w:eastAsia="仿宋_GB2312" w:cs="Times New Roman"/>
                <w:b w:val="0"/>
                <w:bCs w:val="0"/>
                <w:i w:val="0"/>
                <w:iCs w:val="0"/>
                <w:caps w:val="0"/>
                <w:smallCaps w:val="0"/>
                <w:strike w:val="0"/>
                <w:dstrike w:val="0"/>
                <w:vanish w:val="0"/>
                <w:color w:val="000000"/>
                <w:spacing w:val="0"/>
                <w:w w:val="100"/>
                <w:kern w:val="0"/>
                <w:position w:val="0"/>
                <w:sz w:val="32"/>
                <w:szCs w:val="32"/>
                <w:u w:val="none" w:color="auto"/>
                <w:vertAlign w:val="baseline"/>
                <w:rtl w:val="0"/>
                <w:lang w:val="en-US" w:eastAsia="zh-CN" w:bidi="ar-SA"/>
              </w:rPr>
              <w:t>号</w:t>
            </w:r>
          </w:p>
        </w:tc>
      </w:tr>
      <w:tr>
        <w:tblPrEx>
          <w:tblCellMar>
            <w:top w:w="0" w:type="dxa"/>
            <w:left w:w="28" w:type="dxa"/>
            <w:bottom w:w="0" w:type="dxa"/>
            <w:right w:w="28" w:type="dxa"/>
          </w:tblCellMar>
        </w:tblPrEx>
        <w:trPr>
          <w:trHeight w:val="113" w:hRule="exact"/>
        </w:trPr>
        <w:tc>
          <w:tcPr>
            <w:tcW w:w="5000" w:type="pct"/>
            <w:noWrap w:val="0"/>
            <w:vAlign w:val="top"/>
          </w:tcPr>
          <w:p>
            <w:pPr>
              <w:snapToGrid w:val="0"/>
              <w:spacing w:line="160" w:lineRule="exact"/>
              <w:rPr>
                <w:rFonts w:ascii="仿宋" w:hAnsi="仿宋"/>
                <w:szCs w:val="21"/>
              </w:rPr>
            </w:pPr>
            <w:bookmarkStart w:id="3" w:name="fline"/>
            <w:r>
              <w:rPr>
                <w:rFonts w:hint="eastAsia" w:ascii="仿宋" w:hAnsi="仿宋"/>
                <w:szCs w:val="21"/>
              </w:rPr>
              <w:pict>
                <v:rect id="_x0000_i1025" o:spt="1" style="height:3pt;width:438.25pt;" fillcolor="#FF0000" filled="t" stroked="f" coordsize="21600,21600" o:hr="t" o:hrstd="t" o:hrnoshade="t" o:hralign="center">
                  <v:path/>
                  <v:fill on="t" focussize="0,0"/>
                  <v:stroke on="f"/>
                  <v:imagedata o:title=""/>
                  <o:lock v:ext="edit"/>
                  <w10:wrap type="none"/>
                  <w10:anchorlock/>
                </v:rect>
              </w:pict>
            </w:r>
            <w:bookmarkEnd w:id="3"/>
          </w:p>
        </w:tc>
      </w:tr>
    </w:tbl>
    <w:p>
      <w:pPr>
        <w:keepNext w:val="0"/>
        <w:keepLines w:val="0"/>
        <w:pageBreakBefore w:val="0"/>
        <w:framePr w:wrap="auto" w:vAnchor="margin" w:hAnchor="text" w:yAlign="inline"/>
        <w:widowControl w:val="0"/>
        <w:suppressLineNumbers w:val="0"/>
        <w:pBdr>
          <w:top w:val="none" w:color="auto" w:sz="0" w:space="0"/>
          <w:left w:val="none" w:color="auto" w:sz="0" w:space="0"/>
          <w:bottom w:val="none" w:color="auto" w:sz="0" w:space="0"/>
          <w:right w:val="none" w:color="auto" w:sz="0" w:space="0"/>
          <w:between w:val="none" w:color="auto" w:sz="0" w:space="0"/>
        </w:pBdr>
        <w:shd w:val="clear"/>
        <w:suppressAutoHyphens/>
        <w:kinsoku/>
        <w:overflowPunct/>
        <w:topLinePunct w:val="0"/>
        <w:autoSpaceDE/>
        <w:autoSpaceDN/>
        <w:bidi w:val="0"/>
        <w:adjustRightInd/>
        <w:snapToGrid/>
        <w:spacing w:before="0" w:beforeAutospacing="0" w:after="0" w:afterAutospacing="0" w:line="500" w:lineRule="exact"/>
        <w:ind w:left="0" w:right="0" w:firstLine="0"/>
        <w:jc w:val="center"/>
        <w:textAlignment w:val="auto"/>
        <w:outlineLvl w:val="9"/>
        <w:rPr>
          <w:rFonts w:hint="eastAsia" w:ascii="方正小标宋简体" w:hAnsi="Times New Roman" w:eastAsia="方正小标宋简体" w:cs="Times New Roman"/>
          <w:b w:val="0"/>
          <w:bCs w:val="0"/>
          <w:i w:val="0"/>
          <w:iCs w:val="0"/>
          <w:caps w:val="0"/>
          <w:smallCaps w:val="0"/>
          <w:strike w:val="0"/>
          <w:dstrike w:val="0"/>
          <w:vanish w:val="0"/>
          <w:spacing w:val="0"/>
          <w:w w:val="100"/>
          <w:kern w:val="0"/>
          <w:position w:val="0"/>
          <w:sz w:val="44"/>
          <w:szCs w:val="44"/>
          <w:u w:val="none"/>
          <w:vertAlign w:val="baseline"/>
          <w:rtl w:val="0"/>
          <w:lang w:eastAsia="zh-CN"/>
        </w:rPr>
      </w:pPr>
    </w:p>
    <w:p>
      <w:pPr>
        <w:keepNext w:val="0"/>
        <w:keepLines w:val="0"/>
        <w:pageBreakBefore w:val="0"/>
        <w:framePr w:wrap="auto" w:vAnchor="margin" w:hAnchor="text" w:yAlign="inline"/>
        <w:widowControl w:val="0"/>
        <w:suppressLineNumbers w:val="0"/>
        <w:pBdr>
          <w:top w:val="none" w:color="auto" w:sz="0" w:space="0"/>
          <w:left w:val="none" w:color="auto" w:sz="0" w:space="0"/>
          <w:bottom w:val="none" w:color="auto" w:sz="0" w:space="0"/>
          <w:right w:val="none" w:color="auto" w:sz="0" w:space="0"/>
          <w:between w:val="none" w:color="auto" w:sz="0" w:space="0"/>
        </w:pBdr>
        <w:shd w:val="clear"/>
        <w:suppressAutoHyphens/>
        <w:kinsoku/>
        <w:overflowPunct/>
        <w:topLinePunct w:val="0"/>
        <w:autoSpaceDE/>
        <w:autoSpaceDN/>
        <w:bidi w:val="0"/>
        <w:adjustRightInd/>
        <w:snapToGrid/>
        <w:spacing w:before="0" w:beforeAutospacing="0" w:after="0" w:afterAutospacing="0" w:line="500" w:lineRule="exact"/>
        <w:ind w:left="0" w:right="0" w:firstLine="0"/>
        <w:jc w:val="center"/>
        <w:textAlignment w:val="auto"/>
        <w:outlineLvl w:val="9"/>
        <w:rPr>
          <w:rFonts w:hint="eastAsia" w:ascii="方正小标宋简体" w:hAnsi="Times New Roman" w:eastAsia="方正小标宋简体" w:cs="Times New Roman"/>
          <w:b w:val="0"/>
          <w:bCs w:val="0"/>
          <w:i w:val="0"/>
          <w:iCs w:val="0"/>
          <w:caps w:val="0"/>
          <w:smallCaps w:val="0"/>
          <w:strike w:val="0"/>
          <w:dstrike w:val="0"/>
          <w:vanish w:val="0"/>
          <w:spacing w:val="0"/>
          <w:w w:val="100"/>
          <w:kern w:val="0"/>
          <w:position w:val="0"/>
          <w:sz w:val="44"/>
          <w:szCs w:val="44"/>
          <w:u w:val="none"/>
          <w:vertAlign w:val="baseline"/>
          <w:rtl w:val="0"/>
          <w:lang w:eastAsia="zh-CN"/>
        </w:rPr>
      </w:pPr>
      <w:r>
        <w:rPr>
          <w:rFonts w:hint="eastAsia" w:ascii="方正小标宋简体" w:hAnsi="Times New Roman" w:eastAsia="方正小标宋简体" w:cs="Times New Roman"/>
          <w:b w:val="0"/>
          <w:bCs w:val="0"/>
          <w:i w:val="0"/>
          <w:iCs w:val="0"/>
          <w:caps w:val="0"/>
          <w:smallCaps w:val="0"/>
          <w:strike w:val="0"/>
          <w:dstrike w:val="0"/>
          <w:vanish w:val="0"/>
          <w:spacing w:val="0"/>
          <w:w w:val="100"/>
          <w:kern w:val="0"/>
          <w:position w:val="0"/>
          <w:sz w:val="44"/>
          <w:szCs w:val="44"/>
          <w:u w:val="none"/>
          <w:vertAlign w:val="baseline"/>
          <w:rtl w:val="0"/>
          <w:lang w:eastAsia="zh-CN"/>
        </w:rPr>
        <w:t>泉州</w:t>
      </w:r>
      <w:r>
        <w:rPr>
          <w:rFonts w:hint="eastAsia" w:ascii="方正小标宋简体" w:eastAsia="方正小标宋简体" w:cs="Times New Roman"/>
          <w:b w:val="0"/>
          <w:bCs w:val="0"/>
          <w:i w:val="0"/>
          <w:iCs w:val="0"/>
          <w:caps w:val="0"/>
          <w:smallCaps w:val="0"/>
          <w:strike w:val="0"/>
          <w:dstrike w:val="0"/>
          <w:vanish w:val="0"/>
          <w:spacing w:val="0"/>
          <w:w w:val="100"/>
          <w:kern w:val="0"/>
          <w:position w:val="0"/>
          <w:sz w:val="44"/>
          <w:szCs w:val="44"/>
          <w:u w:val="none"/>
          <w:vertAlign w:val="baseline"/>
          <w:rtl w:val="0"/>
          <w:lang w:eastAsia="zh-CN"/>
        </w:rPr>
        <w:t>台商投资区管理委员会</w:t>
      </w:r>
      <w:r>
        <w:rPr>
          <w:rFonts w:hint="eastAsia" w:ascii="方正小标宋简体" w:hAnsi="Times New Roman" w:eastAsia="方正小标宋简体" w:cs="Times New Roman"/>
          <w:b w:val="0"/>
          <w:bCs w:val="0"/>
          <w:i w:val="0"/>
          <w:iCs w:val="0"/>
          <w:caps w:val="0"/>
          <w:smallCaps w:val="0"/>
          <w:strike w:val="0"/>
          <w:dstrike w:val="0"/>
          <w:vanish w:val="0"/>
          <w:spacing w:val="0"/>
          <w:w w:val="100"/>
          <w:kern w:val="0"/>
          <w:position w:val="0"/>
          <w:sz w:val="44"/>
          <w:szCs w:val="44"/>
          <w:u w:val="none"/>
          <w:vertAlign w:val="baseline"/>
          <w:rtl w:val="0"/>
          <w:lang w:eastAsia="zh-CN"/>
        </w:rPr>
        <w:t>财政局</w:t>
      </w:r>
    </w:p>
    <w:p>
      <w:pPr>
        <w:pStyle w:val="4"/>
        <w:keepNext w:val="0"/>
        <w:keepLines w:val="0"/>
        <w:pageBreakBefore w:val="0"/>
        <w:framePr w:wrap="auto" w:vAnchor="margin" w:hAnchor="text" w:yAlign="inline"/>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line="500" w:lineRule="exact"/>
        <w:jc w:val="center"/>
        <w:textAlignment w:val="auto"/>
        <w:rPr>
          <w:rFonts w:hint="eastAsia" w:ascii="方正小标宋简体" w:hAnsi="Times New Roman" w:eastAsia="方正小标宋简体" w:cs="Times New Roman"/>
          <w:b w:val="0"/>
          <w:bCs w:val="0"/>
          <w:i w:val="0"/>
          <w:iCs w:val="0"/>
          <w:caps w:val="0"/>
          <w:smallCaps w:val="0"/>
          <w:strike w:val="0"/>
          <w:dstrike w:val="0"/>
          <w:vanish w:val="0"/>
          <w:spacing w:val="0"/>
          <w:w w:val="100"/>
          <w:kern w:val="0"/>
          <w:position w:val="0"/>
          <w:sz w:val="44"/>
          <w:szCs w:val="44"/>
          <w:u w:val="none"/>
          <w:vertAlign w:val="baseline"/>
          <w:rtl w:val="0"/>
          <w:lang w:eastAsia="zh-CN"/>
        </w:rPr>
      </w:pPr>
      <w:r>
        <w:rPr>
          <w:rFonts w:hint="eastAsia" w:ascii="方正小标宋简体" w:hAnsi="Times New Roman" w:eastAsia="方正小标宋简体" w:cs="Times New Roman"/>
          <w:b w:val="0"/>
          <w:bCs w:val="0"/>
          <w:i w:val="0"/>
          <w:iCs w:val="0"/>
          <w:caps w:val="0"/>
          <w:smallCaps w:val="0"/>
          <w:strike w:val="0"/>
          <w:dstrike w:val="0"/>
          <w:vanish w:val="0"/>
          <w:spacing w:val="0"/>
          <w:w w:val="100"/>
          <w:kern w:val="0"/>
          <w:position w:val="0"/>
          <w:sz w:val="44"/>
          <w:szCs w:val="44"/>
          <w:u w:val="none"/>
          <w:vertAlign w:val="baseline"/>
          <w:rtl w:val="0"/>
          <w:lang w:eastAsia="zh-CN"/>
        </w:rPr>
        <w:t>关于实施政府采购信用承诺制度的通知</w:t>
      </w:r>
    </w:p>
    <w:p>
      <w:pPr>
        <w:pStyle w:val="4"/>
        <w:keepNext w:val="0"/>
        <w:keepLines w:val="0"/>
        <w:pageBreakBefore w:val="0"/>
        <w:framePr w:wrap="auto" w:vAnchor="margin" w:hAnchor="text" w:yAlign="inline"/>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line="500" w:lineRule="exact"/>
        <w:jc w:val="center"/>
        <w:textAlignment w:val="auto"/>
        <w:rPr>
          <w:rFonts w:hint="eastAsia" w:ascii="方正小标宋简体" w:hAnsi="Times New Roman" w:eastAsia="方正小标宋简体" w:cs="Times New Roman"/>
          <w:b w:val="0"/>
          <w:bCs w:val="0"/>
          <w:i w:val="0"/>
          <w:iCs w:val="0"/>
          <w:caps w:val="0"/>
          <w:smallCaps w:val="0"/>
          <w:strike w:val="0"/>
          <w:dstrike w:val="0"/>
          <w:vanish w:val="0"/>
          <w:spacing w:val="0"/>
          <w:w w:val="100"/>
          <w:kern w:val="0"/>
          <w:position w:val="0"/>
          <w:sz w:val="44"/>
          <w:szCs w:val="44"/>
          <w:u w:val="none"/>
          <w:vertAlign w:val="baseline"/>
          <w:rtl w:val="0"/>
          <w:lang w:eastAsia="zh-CN"/>
        </w:rPr>
      </w:pPr>
    </w:p>
    <w:p>
      <w:pPr>
        <w:pStyle w:val="4"/>
        <w:keepNext w:val="0"/>
        <w:keepLines w:val="0"/>
        <w:pageBreakBefore w:val="0"/>
        <w:framePr w:wrap="auto" w:vAnchor="margin" w:hAnchor="text" w:yAlign="inline"/>
        <w:widowControl/>
        <w:kinsoku/>
        <w:wordWrap/>
        <w:overflowPunct/>
        <w:topLinePunct w:val="0"/>
        <w:autoSpaceDE/>
        <w:autoSpaceDN/>
        <w:bidi w:val="0"/>
        <w:adjustRightInd/>
        <w:snapToGrid/>
        <w:spacing w:line="500" w:lineRule="exact"/>
        <w:jc w:val="both"/>
        <w:textAlignment w:val="auto"/>
        <w:rPr>
          <w:rFonts w:hint="eastAsia" w:ascii="仿宋_GB2312" w:hAnsi="Times New Roman" w:eastAsia="仿宋_GB2312" w:cs="Times New Roman"/>
          <w:b w:val="0"/>
          <w:bCs w:val="0"/>
          <w:i w:val="0"/>
          <w:iCs w:val="0"/>
          <w:caps w:val="0"/>
          <w:smallCaps w:val="0"/>
          <w:strike w:val="0"/>
          <w:dstrike w:val="0"/>
          <w:vanish w:val="0"/>
          <w:spacing w:val="0"/>
          <w:w w:val="100"/>
          <w:kern w:val="0"/>
          <w:position w:val="0"/>
          <w:sz w:val="32"/>
          <w:szCs w:val="32"/>
          <w:u w:val="none"/>
          <w:vertAlign w:val="baseline"/>
          <w:lang w:val="en-US" w:eastAsia="zh-CN" w:bidi="ar-SA"/>
        </w:rPr>
      </w:pPr>
      <w:r>
        <w:rPr>
          <w:rFonts w:hint="eastAsia" w:ascii="仿宋_GB2312" w:hAnsi="Times New Roman" w:eastAsia="仿宋_GB2312" w:cs="Times New Roman"/>
          <w:b w:val="0"/>
          <w:bCs w:val="0"/>
          <w:i w:val="0"/>
          <w:iCs w:val="0"/>
          <w:caps w:val="0"/>
          <w:smallCaps w:val="0"/>
          <w:strike w:val="0"/>
          <w:dstrike w:val="0"/>
          <w:vanish w:val="0"/>
          <w:spacing w:val="0"/>
          <w:w w:val="100"/>
          <w:kern w:val="0"/>
          <w:position w:val="0"/>
          <w:sz w:val="32"/>
          <w:szCs w:val="32"/>
          <w:u w:val="none"/>
          <w:vertAlign w:val="baseline"/>
          <w:rtl w:val="0"/>
          <w:lang w:val="en-US" w:eastAsia="zh-CN" w:bidi="ar-SA"/>
        </w:rPr>
        <w:t>各乡镇人民政府、区直各部门及其下属事业单位、有关政府采购代理机构：</w:t>
      </w:r>
    </w:p>
    <w:p>
      <w:pPr>
        <w:pStyle w:val="4"/>
        <w:keepNext w:val="0"/>
        <w:keepLines w:val="0"/>
        <w:pageBreakBefore w:val="0"/>
        <w:framePr w:wrap="auto" w:vAnchor="margin" w:hAnchor="text" w:yAlign="inline"/>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line="500" w:lineRule="exact"/>
        <w:ind w:firstLine="640"/>
        <w:jc w:val="both"/>
        <w:textAlignment w:val="auto"/>
        <w:rPr>
          <w:rFonts w:hint="eastAsia" w:ascii="仿宋_GB2312" w:hAnsi="Times New Roman" w:eastAsia="仿宋_GB2312" w:cs="Times New Roman"/>
          <w:b w:val="0"/>
          <w:bCs w:val="0"/>
          <w:i w:val="0"/>
          <w:iCs w:val="0"/>
          <w:caps w:val="0"/>
          <w:smallCaps w:val="0"/>
          <w:strike w:val="0"/>
          <w:dstrike w:val="0"/>
          <w:vanish w:val="0"/>
          <w:spacing w:val="0"/>
          <w:w w:val="100"/>
          <w:kern w:val="0"/>
          <w:position w:val="0"/>
          <w:sz w:val="32"/>
          <w:szCs w:val="32"/>
          <w:u w:val="none"/>
          <w:vertAlign w:val="baseline"/>
          <w:rtl w:val="0"/>
          <w:lang w:val="en-US" w:eastAsia="zh-CN" w:bidi="ar-SA"/>
        </w:rPr>
      </w:pPr>
      <w:r>
        <w:rPr>
          <w:rFonts w:hint="eastAsia" w:ascii="仿宋_GB2312" w:hAnsi="Times New Roman" w:eastAsia="仿宋_GB2312" w:cs="Times New Roman"/>
          <w:b w:val="0"/>
          <w:bCs w:val="0"/>
          <w:i w:val="0"/>
          <w:iCs w:val="0"/>
          <w:caps w:val="0"/>
          <w:smallCaps w:val="0"/>
          <w:strike w:val="0"/>
          <w:dstrike w:val="0"/>
          <w:vanish w:val="0"/>
          <w:spacing w:val="0"/>
          <w:w w:val="100"/>
          <w:kern w:val="0"/>
          <w:position w:val="0"/>
          <w:sz w:val="32"/>
          <w:szCs w:val="32"/>
          <w:u w:val="none"/>
          <w:vertAlign w:val="baseline"/>
          <w:rtl w:val="0"/>
          <w:lang w:val="en-US" w:eastAsia="zh-CN" w:bidi="ar-SA"/>
        </w:rPr>
        <w:t>为进一步强化政府采购主体的责任意识和诚信意识，促进政府采购市场主体依法诚信参与政府采购活动，维护公平竞争的政采环境，贯彻落实《泉州市社会信用体系建设领导小组办公室关于印发&lt;泉州市关于全面建立信用承诺机制的实施方案&gt;的通知》（泉信用办</w:t>
      </w:r>
      <w:r>
        <w:rPr>
          <w:rFonts w:hint="default" w:ascii="Times New Roman" w:hAnsi="Times New Roman" w:eastAsia="仿宋_GB2312" w:cs="Times New Roman"/>
          <w:color w:val="000000"/>
          <w:spacing w:val="0"/>
          <w:w w:val="100"/>
          <w:kern w:val="0"/>
          <w:position w:val="0"/>
          <w:sz w:val="32"/>
          <w:szCs w:val="32"/>
          <w:u w:val="none" w:color="auto"/>
          <w:vertAlign w:val="baseline"/>
          <w:lang w:val="en-US" w:eastAsia="zh-CN"/>
        </w:rPr>
        <w:t>〔202</w:t>
      </w:r>
      <w:r>
        <w:rPr>
          <w:rFonts w:hint="eastAsia" w:ascii="Times New Roman" w:hAnsi="Times New Roman" w:eastAsia="仿宋_GB2312" w:cs="Times New Roman"/>
          <w:color w:val="000000"/>
          <w:spacing w:val="0"/>
          <w:w w:val="100"/>
          <w:kern w:val="0"/>
          <w:position w:val="0"/>
          <w:sz w:val="32"/>
          <w:szCs w:val="32"/>
          <w:u w:val="none" w:color="auto"/>
          <w:vertAlign w:val="baseline"/>
          <w:lang w:val="en-US" w:eastAsia="zh-CN"/>
        </w:rPr>
        <w:t>1</w:t>
      </w:r>
      <w:r>
        <w:rPr>
          <w:rFonts w:hint="default" w:ascii="Times New Roman" w:hAnsi="Times New Roman" w:eastAsia="仿宋_GB2312" w:cs="Times New Roman"/>
          <w:color w:val="000000"/>
          <w:spacing w:val="0"/>
          <w:w w:val="100"/>
          <w:kern w:val="0"/>
          <w:position w:val="0"/>
          <w:sz w:val="32"/>
          <w:szCs w:val="32"/>
          <w:u w:val="none" w:color="auto"/>
          <w:vertAlign w:val="baseline"/>
          <w:lang w:val="en-US" w:eastAsia="zh-CN"/>
        </w:rPr>
        <w:t>〕</w:t>
      </w:r>
      <w:r>
        <w:rPr>
          <w:rFonts w:hint="eastAsia" w:ascii="Times New Roman" w:hAnsi="Times New Roman" w:eastAsia="仿宋_GB2312" w:cs="Times New Roman"/>
          <w:color w:val="000000"/>
          <w:spacing w:val="0"/>
          <w:w w:val="100"/>
          <w:kern w:val="0"/>
          <w:position w:val="0"/>
          <w:sz w:val="32"/>
          <w:szCs w:val="32"/>
          <w:u w:val="none" w:color="auto"/>
          <w:vertAlign w:val="baseline"/>
          <w:lang w:val="en-US" w:eastAsia="zh-CN"/>
        </w:rPr>
        <w:t>3号</w:t>
      </w:r>
      <w:r>
        <w:rPr>
          <w:rFonts w:hint="eastAsia" w:ascii="仿宋_GB2312" w:hAnsi="Times New Roman" w:eastAsia="仿宋_GB2312" w:cs="Times New Roman"/>
          <w:b w:val="0"/>
          <w:bCs w:val="0"/>
          <w:i w:val="0"/>
          <w:iCs w:val="0"/>
          <w:caps w:val="0"/>
          <w:smallCaps w:val="0"/>
          <w:strike w:val="0"/>
          <w:dstrike w:val="0"/>
          <w:vanish w:val="0"/>
          <w:spacing w:val="0"/>
          <w:w w:val="100"/>
          <w:kern w:val="0"/>
          <w:position w:val="0"/>
          <w:sz w:val="32"/>
          <w:szCs w:val="32"/>
          <w:u w:val="none"/>
          <w:vertAlign w:val="baseline"/>
          <w:rtl w:val="0"/>
          <w:lang w:val="en-US" w:eastAsia="zh-CN" w:bidi="ar-SA"/>
        </w:rPr>
        <w:t>）、《泉州台商投资区全面建立信用承诺制度实施意见》（泉台信用办</w:t>
      </w:r>
      <w:r>
        <w:rPr>
          <w:rFonts w:hint="default" w:ascii="Times New Roman" w:hAnsi="Times New Roman" w:eastAsia="仿宋_GB2312" w:cs="Times New Roman"/>
          <w:color w:val="000000"/>
          <w:spacing w:val="0"/>
          <w:w w:val="100"/>
          <w:kern w:val="0"/>
          <w:position w:val="0"/>
          <w:sz w:val="32"/>
          <w:szCs w:val="32"/>
          <w:u w:val="none" w:color="auto"/>
          <w:vertAlign w:val="baseline"/>
          <w:lang w:val="en-US" w:eastAsia="zh-CN"/>
        </w:rPr>
        <w:t>〔202</w:t>
      </w:r>
      <w:r>
        <w:rPr>
          <w:rFonts w:hint="eastAsia" w:ascii="Times New Roman" w:hAnsi="Times New Roman" w:eastAsia="仿宋_GB2312" w:cs="Times New Roman"/>
          <w:color w:val="000000"/>
          <w:spacing w:val="0"/>
          <w:w w:val="100"/>
          <w:kern w:val="0"/>
          <w:position w:val="0"/>
          <w:sz w:val="32"/>
          <w:szCs w:val="32"/>
          <w:u w:val="none" w:color="auto"/>
          <w:vertAlign w:val="baseline"/>
          <w:lang w:val="en-US" w:eastAsia="zh-CN"/>
        </w:rPr>
        <w:t>1</w:t>
      </w:r>
      <w:r>
        <w:rPr>
          <w:rFonts w:hint="default" w:ascii="Times New Roman" w:hAnsi="Times New Roman" w:eastAsia="仿宋_GB2312" w:cs="Times New Roman"/>
          <w:color w:val="000000"/>
          <w:spacing w:val="0"/>
          <w:w w:val="100"/>
          <w:kern w:val="0"/>
          <w:position w:val="0"/>
          <w:sz w:val="32"/>
          <w:szCs w:val="32"/>
          <w:u w:val="none" w:color="auto"/>
          <w:vertAlign w:val="baseline"/>
          <w:lang w:val="en-US" w:eastAsia="zh-CN"/>
        </w:rPr>
        <w:t>〕</w:t>
      </w:r>
      <w:r>
        <w:rPr>
          <w:rFonts w:hint="eastAsia" w:ascii="Times New Roman" w:hAnsi="Times New Roman" w:eastAsia="仿宋_GB2312" w:cs="Times New Roman"/>
          <w:color w:val="000000"/>
          <w:spacing w:val="0"/>
          <w:w w:val="100"/>
          <w:kern w:val="0"/>
          <w:position w:val="0"/>
          <w:sz w:val="32"/>
          <w:szCs w:val="32"/>
          <w:u w:val="none" w:color="auto"/>
          <w:vertAlign w:val="baseline"/>
          <w:lang w:val="en-US" w:eastAsia="zh-CN"/>
        </w:rPr>
        <w:t>4号</w:t>
      </w:r>
      <w:r>
        <w:rPr>
          <w:rFonts w:hint="eastAsia" w:ascii="仿宋_GB2312" w:hAnsi="Times New Roman" w:eastAsia="仿宋_GB2312" w:cs="Times New Roman"/>
          <w:b w:val="0"/>
          <w:bCs w:val="0"/>
          <w:i w:val="0"/>
          <w:iCs w:val="0"/>
          <w:caps w:val="0"/>
          <w:smallCaps w:val="0"/>
          <w:strike w:val="0"/>
          <w:dstrike w:val="0"/>
          <w:vanish w:val="0"/>
          <w:spacing w:val="0"/>
          <w:w w:val="100"/>
          <w:kern w:val="0"/>
          <w:position w:val="0"/>
          <w:sz w:val="32"/>
          <w:szCs w:val="32"/>
          <w:u w:val="none"/>
          <w:vertAlign w:val="baseline"/>
          <w:rtl w:val="0"/>
          <w:lang w:val="en-US" w:eastAsia="zh-CN" w:bidi="ar-SA"/>
        </w:rPr>
        <w:t>）文件精神，经研究，决定在原有供应商信用查询的基础上，增加采购人、采购代理机构信用承诺，全面推行政府采购信用承诺制。现将有关事项通知如下：</w:t>
      </w:r>
    </w:p>
    <w:p>
      <w:pPr>
        <w:pStyle w:val="4"/>
        <w:keepNext w:val="0"/>
        <w:keepLines w:val="0"/>
        <w:pageBreakBefore w:val="0"/>
        <w:framePr w:wrap="auto" w:vAnchor="margin" w:hAnchor="text" w:yAlign="inline"/>
        <w:numPr>
          <w:ilvl w:val="0"/>
          <w:numId w:val="0"/>
        </w:numPr>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line="500" w:lineRule="exact"/>
        <w:ind w:left="640" w:leftChars="0" w:right="0" w:rightChars="0"/>
        <w:jc w:val="both"/>
        <w:textAlignment w:val="auto"/>
        <w:rPr>
          <w:rFonts w:hint="eastAsia" w:ascii="黑体" w:hAnsi="黑体" w:eastAsia="黑体" w:cs="黑体"/>
          <w:b w:val="0"/>
          <w:bCs w:val="0"/>
          <w:i w:val="0"/>
          <w:iCs w:val="0"/>
          <w:caps w:val="0"/>
          <w:smallCaps w:val="0"/>
          <w:strike w:val="0"/>
          <w:dstrike w:val="0"/>
          <w:vanish w:val="0"/>
          <w:spacing w:val="0"/>
          <w:w w:val="100"/>
          <w:kern w:val="0"/>
          <w:position w:val="0"/>
          <w:sz w:val="32"/>
          <w:szCs w:val="32"/>
          <w:u w:val="none"/>
          <w:vertAlign w:val="baseline"/>
          <w:rtl w:val="0"/>
          <w:lang w:val="en-US" w:eastAsia="zh-CN" w:bidi="ar-SA"/>
        </w:rPr>
      </w:pPr>
      <w:r>
        <w:rPr>
          <w:rFonts w:hint="eastAsia" w:ascii="黑体" w:hAnsi="黑体" w:eastAsia="黑体" w:cs="黑体"/>
          <w:b w:val="0"/>
          <w:bCs w:val="0"/>
          <w:i w:val="0"/>
          <w:iCs w:val="0"/>
          <w:caps w:val="0"/>
          <w:smallCaps w:val="0"/>
          <w:strike w:val="0"/>
          <w:dstrike w:val="0"/>
          <w:vanish w:val="0"/>
          <w:spacing w:val="0"/>
          <w:w w:val="100"/>
          <w:kern w:val="0"/>
          <w:position w:val="0"/>
          <w:sz w:val="32"/>
          <w:szCs w:val="32"/>
          <w:u w:val="none"/>
          <w:vertAlign w:val="baseline"/>
          <w:rtl w:val="0"/>
          <w:lang w:val="en-US" w:eastAsia="zh-CN" w:bidi="ar-SA"/>
        </w:rPr>
        <w:t>一、信用承诺对象</w:t>
      </w:r>
    </w:p>
    <w:p>
      <w:pPr>
        <w:pStyle w:val="4"/>
        <w:keepNext w:val="0"/>
        <w:keepLines w:val="0"/>
        <w:pageBreakBefore w:val="0"/>
        <w:framePr w:wrap="auto" w:vAnchor="margin" w:hAnchor="text" w:yAlign="inline"/>
        <w:numPr>
          <w:ilvl w:val="0"/>
          <w:numId w:val="0"/>
        </w:numPr>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line="500" w:lineRule="exact"/>
        <w:ind w:right="0" w:rightChars="0" w:firstLine="640" w:firstLineChars="200"/>
        <w:jc w:val="both"/>
        <w:textAlignment w:val="auto"/>
        <w:rPr>
          <w:rFonts w:hint="default" w:ascii="仿宋_GB2312" w:hAnsi="Times New Roman" w:eastAsia="仿宋_GB2312" w:cs="Times New Roman"/>
          <w:b w:val="0"/>
          <w:bCs w:val="0"/>
          <w:i w:val="0"/>
          <w:iCs w:val="0"/>
          <w:caps w:val="0"/>
          <w:smallCaps w:val="0"/>
          <w:strike w:val="0"/>
          <w:dstrike w:val="0"/>
          <w:vanish w:val="0"/>
          <w:spacing w:val="0"/>
          <w:w w:val="100"/>
          <w:kern w:val="0"/>
          <w:position w:val="0"/>
          <w:sz w:val="32"/>
          <w:szCs w:val="32"/>
          <w:u w:val="none"/>
          <w:vertAlign w:val="baseline"/>
          <w:rtl w:val="0"/>
          <w:lang w:val="en-US" w:eastAsia="zh-CN" w:bidi="ar-SA"/>
        </w:rPr>
      </w:pPr>
      <w:r>
        <w:rPr>
          <w:rFonts w:hint="eastAsia" w:ascii="仿宋_GB2312" w:hAnsi="Times New Roman" w:eastAsia="仿宋_GB2312" w:cs="Times New Roman"/>
          <w:b w:val="0"/>
          <w:bCs w:val="0"/>
          <w:i w:val="0"/>
          <w:iCs w:val="0"/>
          <w:caps w:val="0"/>
          <w:smallCaps w:val="0"/>
          <w:strike w:val="0"/>
          <w:dstrike w:val="0"/>
          <w:vanish w:val="0"/>
          <w:spacing w:val="0"/>
          <w:w w:val="100"/>
          <w:kern w:val="0"/>
          <w:position w:val="0"/>
          <w:sz w:val="32"/>
          <w:szCs w:val="32"/>
          <w:u w:val="none"/>
          <w:vertAlign w:val="baseline"/>
          <w:rtl w:val="0"/>
          <w:lang w:val="en-US" w:eastAsia="zh-CN" w:bidi="ar-SA"/>
        </w:rPr>
        <w:t>本次信用承诺对象包括参与政府采购活动的采购人、采购代理机构</w:t>
      </w:r>
    </w:p>
    <w:p>
      <w:pPr>
        <w:pStyle w:val="4"/>
        <w:keepNext w:val="0"/>
        <w:keepLines w:val="0"/>
        <w:pageBreakBefore w:val="0"/>
        <w:framePr w:wrap="auto" w:vAnchor="margin" w:hAnchor="text" w:yAlign="inline"/>
        <w:numPr>
          <w:ilvl w:val="0"/>
          <w:numId w:val="0"/>
        </w:numPr>
        <w:pBdr>
          <w:top w:val="none" w:color="auto" w:sz="0" w:space="0"/>
          <w:left w:val="none" w:color="auto" w:sz="0" w:space="0"/>
          <w:bottom w:val="none" w:color="auto" w:sz="0" w:space="0"/>
          <w:right w:val="none" w:color="auto" w:sz="0" w:space="0"/>
        </w:pBdr>
        <w:shd w:val="clear" w:color="auto" w:fill="auto"/>
        <w:kinsoku/>
        <w:overflowPunct/>
        <w:topLinePunct w:val="0"/>
        <w:autoSpaceDE/>
        <w:autoSpaceDN/>
        <w:bidi w:val="0"/>
        <w:adjustRightInd/>
        <w:snapToGrid/>
        <w:spacing w:line="500" w:lineRule="exact"/>
        <w:ind w:left="640" w:leftChars="0" w:right="0" w:rightChars="0"/>
        <w:jc w:val="both"/>
        <w:textAlignment w:val="auto"/>
        <w:rPr>
          <w:rFonts w:hint="eastAsia" w:ascii="黑体" w:hAnsi="黑体" w:eastAsia="黑体" w:cs="黑体"/>
          <w:b w:val="0"/>
          <w:bCs w:val="0"/>
          <w:i w:val="0"/>
          <w:iCs w:val="0"/>
          <w:caps w:val="0"/>
          <w:smallCaps w:val="0"/>
          <w:strike w:val="0"/>
          <w:dstrike w:val="0"/>
          <w:vanish w:val="0"/>
          <w:spacing w:val="0"/>
          <w:w w:val="100"/>
          <w:kern w:val="0"/>
          <w:position w:val="0"/>
          <w:sz w:val="32"/>
          <w:szCs w:val="32"/>
          <w:u w:val="none"/>
          <w:vertAlign w:val="baseline"/>
          <w:rtl w:val="0"/>
          <w:lang w:val="en-US" w:eastAsia="zh-CN" w:bidi="ar-SA"/>
        </w:rPr>
      </w:pPr>
      <w:r>
        <w:rPr>
          <w:rFonts w:hint="eastAsia" w:ascii="黑体" w:hAnsi="黑体" w:eastAsia="黑体" w:cs="黑体"/>
          <w:b w:val="0"/>
          <w:bCs w:val="0"/>
          <w:i w:val="0"/>
          <w:iCs w:val="0"/>
          <w:caps w:val="0"/>
          <w:smallCaps w:val="0"/>
          <w:strike w:val="0"/>
          <w:dstrike w:val="0"/>
          <w:vanish w:val="0"/>
          <w:spacing w:val="0"/>
          <w:w w:val="100"/>
          <w:kern w:val="0"/>
          <w:position w:val="0"/>
          <w:sz w:val="32"/>
          <w:szCs w:val="32"/>
          <w:u w:val="none"/>
          <w:vertAlign w:val="baseline"/>
          <w:rtl w:val="0"/>
          <w:lang w:val="en-US" w:eastAsia="zh-CN" w:bidi="ar-SA"/>
        </w:rPr>
        <w:t>二、信用承诺程序</w:t>
      </w:r>
    </w:p>
    <w:p>
      <w:pPr>
        <w:pStyle w:val="4"/>
        <w:keepNext w:val="0"/>
        <w:keepLines w:val="0"/>
        <w:pageBreakBefore w:val="0"/>
        <w:framePr w:wrap="auto" w:vAnchor="margin" w:hAnchor="text" w:yAlign="inline"/>
        <w:numPr>
          <w:ilvl w:val="0"/>
          <w:numId w:val="0"/>
        </w:numPr>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line="500" w:lineRule="exact"/>
        <w:ind w:right="0" w:rightChars="0" w:firstLine="640" w:firstLineChars="200"/>
        <w:jc w:val="both"/>
        <w:textAlignment w:val="auto"/>
        <w:rPr>
          <w:rFonts w:hint="default" w:ascii="仿宋_GB2312" w:hAnsi="Times New Roman" w:eastAsia="仿宋_GB2312" w:cs="Times New Roman"/>
          <w:b w:val="0"/>
          <w:bCs w:val="0"/>
          <w:i w:val="0"/>
          <w:iCs w:val="0"/>
          <w:caps w:val="0"/>
          <w:smallCaps w:val="0"/>
          <w:strike w:val="0"/>
          <w:dstrike w:val="0"/>
          <w:vanish w:val="0"/>
          <w:spacing w:val="0"/>
          <w:w w:val="100"/>
          <w:kern w:val="0"/>
          <w:position w:val="0"/>
          <w:sz w:val="32"/>
          <w:szCs w:val="32"/>
          <w:u w:val="none"/>
          <w:vertAlign w:val="baseline"/>
          <w:rtl w:val="0"/>
          <w:lang w:val="en-US" w:eastAsia="zh-CN" w:bidi="ar-SA"/>
        </w:rPr>
      </w:pPr>
      <w:r>
        <w:rPr>
          <w:rFonts w:hint="eastAsia" w:ascii="仿宋_GB2312" w:hAnsi="Times New Roman" w:eastAsia="仿宋_GB2312" w:cs="Times New Roman"/>
          <w:b w:val="0"/>
          <w:bCs w:val="0"/>
          <w:i w:val="0"/>
          <w:iCs w:val="0"/>
          <w:caps w:val="0"/>
          <w:smallCaps w:val="0"/>
          <w:strike w:val="0"/>
          <w:dstrike w:val="0"/>
          <w:vanish w:val="0"/>
          <w:spacing w:val="0"/>
          <w:w w:val="100"/>
          <w:kern w:val="0"/>
          <w:position w:val="0"/>
          <w:sz w:val="32"/>
          <w:szCs w:val="32"/>
          <w:u w:val="none"/>
          <w:vertAlign w:val="baseline"/>
          <w:rtl w:val="0"/>
          <w:lang w:val="en-US" w:eastAsia="zh-CN" w:bidi="ar-SA"/>
        </w:rPr>
        <w:t>在政府采购活动开始前，信用承诺对象应当知晓政府采购活动中应遵守的法律法规及在信用建设方面应履行的任务，签署《信用承诺书》（具体见附件）。采购人或采购代理机构应当将签署的《信用承诺书》加盖公章留存，并保存采购档案资料备查。请采购人在中标通知书发出十五个工作日内，将签署完整的承诺书电子版发送区财政局国资科邮箱（qztsczgz@163.com）。</w:t>
      </w:r>
    </w:p>
    <w:p>
      <w:pPr>
        <w:pStyle w:val="4"/>
        <w:keepNext w:val="0"/>
        <w:keepLines w:val="0"/>
        <w:pageBreakBefore w:val="0"/>
        <w:framePr w:wrap="auto" w:vAnchor="margin" w:hAnchor="text" w:yAlign="inline"/>
        <w:numPr>
          <w:ilvl w:val="0"/>
          <w:numId w:val="0"/>
        </w:numPr>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line="500" w:lineRule="exact"/>
        <w:ind w:left="640" w:leftChars="0" w:right="0" w:rightChars="0"/>
        <w:jc w:val="both"/>
        <w:textAlignment w:val="auto"/>
        <w:rPr>
          <w:rFonts w:hint="eastAsia" w:ascii="仿宋_GB2312" w:hAnsi="Times New Roman" w:eastAsia="仿宋_GB2312" w:cs="Times New Roman"/>
          <w:b w:val="0"/>
          <w:bCs w:val="0"/>
          <w:i w:val="0"/>
          <w:iCs w:val="0"/>
          <w:caps w:val="0"/>
          <w:smallCaps w:val="0"/>
          <w:strike w:val="0"/>
          <w:dstrike w:val="0"/>
          <w:vanish w:val="0"/>
          <w:spacing w:val="0"/>
          <w:w w:val="100"/>
          <w:kern w:val="0"/>
          <w:position w:val="0"/>
          <w:sz w:val="32"/>
          <w:szCs w:val="32"/>
          <w:u w:val="none"/>
          <w:vertAlign w:val="baseline"/>
          <w:rtl w:val="0"/>
          <w:lang w:val="en-US" w:eastAsia="zh-CN" w:bidi="ar-SA"/>
        </w:rPr>
      </w:pPr>
      <w:r>
        <w:rPr>
          <w:rFonts w:hint="eastAsia" w:ascii="黑体" w:hAnsi="黑体" w:eastAsia="黑体" w:cs="黑体"/>
          <w:b w:val="0"/>
          <w:bCs w:val="0"/>
          <w:i w:val="0"/>
          <w:iCs w:val="0"/>
          <w:caps w:val="0"/>
          <w:smallCaps w:val="0"/>
          <w:strike w:val="0"/>
          <w:dstrike w:val="0"/>
          <w:vanish w:val="0"/>
          <w:spacing w:val="0"/>
          <w:w w:val="100"/>
          <w:kern w:val="0"/>
          <w:position w:val="0"/>
          <w:sz w:val="32"/>
          <w:szCs w:val="32"/>
          <w:u w:val="none"/>
          <w:vertAlign w:val="baseline"/>
          <w:rtl w:val="0"/>
          <w:lang w:val="en-US" w:eastAsia="zh-CN" w:bidi="ar-SA"/>
        </w:rPr>
        <w:t>三、其他要求</w:t>
      </w:r>
    </w:p>
    <w:p>
      <w:pPr>
        <w:pStyle w:val="4"/>
        <w:keepNext w:val="0"/>
        <w:keepLines w:val="0"/>
        <w:pageBreakBefore w:val="0"/>
        <w:framePr w:wrap="auto" w:vAnchor="margin" w:hAnchor="text" w:yAlign="inline"/>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line="500" w:lineRule="exact"/>
        <w:ind w:firstLine="640"/>
        <w:jc w:val="both"/>
        <w:textAlignment w:val="auto"/>
        <w:rPr>
          <w:rFonts w:hint="eastAsia" w:ascii="仿宋_GB2312" w:hAnsi="Times New Roman" w:eastAsia="仿宋_GB2312" w:cs="Times New Roman"/>
          <w:b w:val="0"/>
          <w:bCs w:val="0"/>
          <w:i w:val="0"/>
          <w:iCs w:val="0"/>
          <w:caps w:val="0"/>
          <w:smallCaps w:val="0"/>
          <w:strike w:val="0"/>
          <w:dstrike w:val="0"/>
          <w:vanish w:val="0"/>
          <w:spacing w:val="0"/>
          <w:w w:val="100"/>
          <w:kern w:val="0"/>
          <w:position w:val="0"/>
          <w:sz w:val="32"/>
          <w:szCs w:val="32"/>
          <w:u w:val="none"/>
          <w:vertAlign w:val="baseline"/>
          <w:rtl w:val="0"/>
          <w:lang w:val="en-US" w:eastAsia="zh-CN" w:bidi="ar-SA"/>
        </w:rPr>
      </w:pPr>
      <w:r>
        <w:rPr>
          <w:rFonts w:hint="eastAsia" w:ascii="仿宋_GB2312" w:hAnsi="Times New Roman" w:eastAsia="仿宋_GB2312" w:cs="Times New Roman"/>
          <w:b w:val="0"/>
          <w:bCs w:val="0"/>
          <w:i w:val="0"/>
          <w:iCs w:val="0"/>
          <w:caps w:val="0"/>
          <w:smallCaps w:val="0"/>
          <w:strike w:val="0"/>
          <w:dstrike w:val="0"/>
          <w:vanish w:val="0"/>
          <w:spacing w:val="0"/>
          <w:w w:val="100"/>
          <w:kern w:val="0"/>
          <w:position w:val="0"/>
          <w:sz w:val="32"/>
          <w:szCs w:val="32"/>
          <w:u w:val="none"/>
          <w:vertAlign w:val="baseline"/>
          <w:rtl w:val="0"/>
          <w:lang w:val="en-US" w:eastAsia="zh-CN" w:bidi="ar-SA"/>
        </w:rPr>
        <w:t>将信用承诺纳入市场主体信用记录，是对市场主体事中事后监管、实施信用分类的重要依据。区财政局在政府采购监督管理工作中，若发现承诺对象实际情况与承诺内容不相符，将记录不良信用行为，纳入社会信用体系的失信惩戒机制进行管理。在政府采购项目监督检查时，区财政局将是否具备《信用承诺书》作为采购档案是否完整的依据之一。</w:t>
      </w:r>
    </w:p>
    <w:p>
      <w:pPr>
        <w:pStyle w:val="4"/>
        <w:keepNext w:val="0"/>
        <w:keepLines w:val="0"/>
        <w:pageBreakBefore w:val="0"/>
        <w:framePr w:wrap="auto" w:vAnchor="margin" w:hAnchor="text" w:yAlign="inline"/>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line="500" w:lineRule="exact"/>
        <w:ind w:firstLine="640"/>
        <w:jc w:val="both"/>
        <w:textAlignment w:val="auto"/>
        <w:rPr>
          <w:rFonts w:hint="eastAsia" w:ascii="仿宋_GB2312" w:hAnsi="Times New Roman" w:eastAsia="仿宋_GB2312" w:cs="Times New Roman"/>
          <w:b w:val="0"/>
          <w:bCs w:val="0"/>
          <w:i w:val="0"/>
          <w:iCs w:val="0"/>
          <w:caps w:val="0"/>
          <w:smallCaps w:val="0"/>
          <w:strike w:val="0"/>
          <w:dstrike w:val="0"/>
          <w:vanish w:val="0"/>
          <w:spacing w:val="0"/>
          <w:w w:val="100"/>
          <w:kern w:val="0"/>
          <w:position w:val="0"/>
          <w:sz w:val="32"/>
          <w:szCs w:val="32"/>
          <w:u w:val="none"/>
          <w:vertAlign w:val="baseline"/>
          <w:rtl w:val="0"/>
          <w:lang w:val="en-US" w:eastAsia="zh-CN" w:bidi="ar-SA"/>
        </w:rPr>
      </w:pPr>
    </w:p>
    <w:p>
      <w:pPr>
        <w:pStyle w:val="4"/>
        <w:keepNext w:val="0"/>
        <w:keepLines w:val="0"/>
        <w:pageBreakBefore w:val="0"/>
        <w:framePr w:wrap="auto" w:vAnchor="margin" w:hAnchor="text" w:yAlign="inline"/>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line="500" w:lineRule="exact"/>
        <w:ind w:firstLine="640"/>
        <w:jc w:val="both"/>
        <w:textAlignment w:val="auto"/>
        <w:rPr>
          <w:rFonts w:hint="eastAsia" w:ascii="仿宋_GB2312" w:hAnsi="Times New Roman" w:eastAsia="仿宋_GB2312" w:cs="Times New Roman"/>
          <w:b w:val="0"/>
          <w:bCs w:val="0"/>
          <w:i w:val="0"/>
          <w:iCs w:val="0"/>
          <w:caps w:val="0"/>
          <w:smallCaps w:val="0"/>
          <w:strike w:val="0"/>
          <w:dstrike w:val="0"/>
          <w:vanish w:val="0"/>
          <w:spacing w:val="0"/>
          <w:w w:val="100"/>
          <w:kern w:val="0"/>
          <w:position w:val="0"/>
          <w:sz w:val="32"/>
          <w:szCs w:val="32"/>
          <w:u w:val="none"/>
          <w:vertAlign w:val="baseline"/>
          <w:rtl w:val="0"/>
          <w:lang w:val="en-US" w:eastAsia="zh-CN" w:bidi="ar-SA"/>
        </w:rPr>
      </w:pPr>
      <w:r>
        <w:rPr>
          <w:rFonts w:hint="eastAsia" w:ascii="仿宋_GB2312" w:hAnsi="Times New Roman" w:eastAsia="仿宋_GB2312" w:cs="Times New Roman"/>
          <w:b w:val="0"/>
          <w:bCs w:val="0"/>
          <w:i w:val="0"/>
          <w:iCs w:val="0"/>
          <w:caps w:val="0"/>
          <w:smallCaps w:val="0"/>
          <w:strike w:val="0"/>
          <w:dstrike w:val="0"/>
          <w:vanish w:val="0"/>
          <w:spacing w:val="0"/>
          <w:w w:val="100"/>
          <w:kern w:val="0"/>
          <w:position w:val="0"/>
          <w:sz w:val="32"/>
          <w:szCs w:val="32"/>
          <w:u w:val="none"/>
          <w:vertAlign w:val="baseline"/>
          <w:rtl w:val="0"/>
          <w:lang w:val="en-US" w:eastAsia="zh-CN" w:bidi="ar-SA"/>
        </w:rPr>
        <w:t>附件：1.采购人信用承诺书</w:t>
      </w:r>
    </w:p>
    <w:p>
      <w:pPr>
        <w:pStyle w:val="4"/>
        <w:keepNext w:val="0"/>
        <w:keepLines w:val="0"/>
        <w:pageBreakBefore w:val="0"/>
        <w:framePr w:wrap="auto" w:vAnchor="margin" w:hAnchor="text" w:yAlign="inline"/>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line="500" w:lineRule="exact"/>
        <w:ind w:firstLine="1600" w:firstLineChars="500"/>
        <w:jc w:val="both"/>
        <w:textAlignment w:val="auto"/>
        <w:rPr>
          <w:rFonts w:hint="default" w:ascii="仿宋_GB2312" w:hAnsi="Times New Roman" w:eastAsia="仿宋_GB2312" w:cs="Times New Roman"/>
          <w:b w:val="0"/>
          <w:bCs w:val="0"/>
          <w:i w:val="0"/>
          <w:iCs w:val="0"/>
          <w:caps w:val="0"/>
          <w:smallCaps w:val="0"/>
          <w:strike w:val="0"/>
          <w:dstrike w:val="0"/>
          <w:vanish w:val="0"/>
          <w:spacing w:val="0"/>
          <w:w w:val="100"/>
          <w:kern w:val="0"/>
          <w:position w:val="0"/>
          <w:sz w:val="32"/>
          <w:szCs w:val="32"/>
          <w:u w:val="none"/>
          <w:vertAlign w:val="baseline"/>
          <w:rtl w:val="0"/>
          <w:lang w:val="en-US" w:eastAsia="zh-CN" w:bidi="ar-SA"/>
        </w:rPr>
      </w:pPr>
      <w:r>
        <w:rPr>
          <w:rFonts w:hint="eastAsia" w:ascii="仿宋_GB2312" w:hAnsi="Times New Roman" w:eastAsia="仿宋_GB2312" w:cs="Times New Roman"/>
          <w:b w:val="0"/>
          <w:bCs w:val="0"/>
          <w:i w:val="0"/>
          <w:iCs w:val="0"/>
          <w:caps w:val="0"/>
          <w:smallCaps w:val="0"/>
          <w:strike w:val="0"/>
          <w:dstrike w:val="0"/>
          <w:vanish w:val="0"/>
          <w:spacing w:val="0"/>
          <w:w w:val="100"/>
          <w:kern w:val="0"/>
          <w:position w:val="0"/>
          <w:sz w:val="32"/>
          <w:szCs w:val="32"/>
          <w:u w:val="none"/>
          <w:vertAlign w:val="baseline"/>
          <w:rtl w:val="0"/>
          <w:lang w:val="en-US" w:eastAsia="zh-CN" w:bidi="ar-SA"/>
        </w:rPr>
        <w:t>2.采购代理机构信用承诺书</w:t>
      </w:r>
    </w:p>
    <w:p>
      <w:pPr>
        <w:jc w:val="both"/>
      </w:pPr>
    </w:p>
    <w:p/>
    <w:p/>
    <w:p/>
    <w:p/>
    <w:p/>
    <w:p/>
    <w:p>
      <w:pPr>
        <w:jc w:val="right"/>
        <w:rPr>
          <w:rFonts w:hint="eastAsia" w:ascii="仿宋_GB2312" w:hAnsi="仿宋_GB2312" w:eastAsia="仿宋_GB2312" w:cs="仿宋_GB2312"/>
          <w:b w:val="0"/>
          <w:bCs w:val="0"/>
          <w:i w:val="0"/>
          <w:iCs w:val="0"/>
          <w:caps w:val="0"/>
          <w:smallCaps w:val="0"/>
          <w:strike w:val="0"/>
          <w:dstrike w:val="0"/>
          <w:vanish w:val="0"/>
          <w:spacing w:val="0"/>
          <w:w w:val="100"/>
          <w:kern w:val="0"/>
          <w:position w:val="0"/>
          <w:sz w:val="32"/>
          <w:szCs w:val="32"/>
          <w:u w:val="none"/>
          <w:vertAlign w:val="baseline"/>
          <w:rtl w:val="0"/>
          <w:lang w:val="en-US" w:eastAsia="zh-CN" w:bidi="ar-SA"/>
        </w:rPr>
      </w:pPr>
      <w:r>
        <w:rPr>
          <w:rFonts w:hint="eastAsia" w:ascii="仿宋_GB2312" w:hAnsi="仿宋_GB2312" w:eastAsia="仿宋_GB2312" w:cs="仿宋_GB2312"/>
          <w:b w:val="0"/>
          <w:bCs w:val="0"/>
          <w:i w:val="0"/>
          <w:iCs w:val="0"/>
          <w:caps w:val="0"/>
          <w:smallCaps w:val="0"/>
          <w:strike w:val="0"/>
          <w:dstrike w:val="0"/>
          <w:vanish w:val="0"/>
          <w:spacing w:val="0"/>
          <w:w w:val="100"/>
          <w:kern w:val="0"/>
          <w:position w:val="0"/>
          <w:sz w:val="32"/>
          <w:szCs w:val="32"/>
          <w:u w:val="none"/>
          <w:vertAlign w:val="baseline"/>
          <w:rtl w:val="0"/>
          <w:lang w:val="en-US" w:eastAsia="zh-CN" w:bidi="ar-SA"/>
        </w:rPr>
        <w:t xml:space="preserve">泉州台商投资区管理委员会财政局               </w:t>
      </w:r>
    </w:p>
    <w:p>
      <w:pPr>
        <w:ind w:firstLine="5120" w:firstLineChars="1600"/>
        <w:jc w:val="both"/>
        <w:rPr>
          <w:rFonts w:hint="eastAsia" w:ascii="仿宋_GB2312" w:hAnsi="仿宋_GB2312" w:eastAsia="仿宋_GB2312" w:cs="仿宋_GB2312"/>
          <w:b w:val="0"/>
          <w:bCs w:val="0"/>
          <w:i w:val="0"/>
          <w:iCs w:val="0"/>
          <w:caps w:val="0"/>
          <w:smallCaps w:val="0"/>
          <w:strike w:val="0"/>
          <w:dstrike w:val="0"/>
          <w:vanish w:val="0"/>
          <w:spacing w:val="0"/>
          <w:w w:val="100"/>
          <w:kern w:val="0"/>
          <w:position w:val="0"/>
          <w:sz w:val="32"/>
          <w:szCs w:val="32"/>
          <w:u w:val="none"/>
          <w:vertAlign w:val="baseline"/>
          <w:rtl w:val="0"/>
          <w:lang w:val="en-US" w:eastAsia="zh-CN" w:bidi="ar-SA"/>
        </w:rPr>
      </w:pPr>
      <w:r>
        <w:rPr>
          <w:rFonts w:hint="eastAsia" w:ascii="仿宋_GB2312" w:hAnsi="仿宋_GB2312" w:eastAsia="仿宋_GB2312" w:cs="仿宋_GB2312"/>
          <w:b w:val="0"/>
          <w:bCs w:val="0"/>
          <w:i w:val="0"/>
          <w:iCs w:val="0"/>
          <w:caps w:val="0"/>
          <w:smallCaps w:val="0"/>
          <w:strike w:val="0"/>
          <w:dstrike w:val="0"/>
          <w:vanish w:val="0"/>
          <w:spacing w:val="0"/>
          <w:w w:val="100"/>
          <w:kern w:val="0"/>
          <w:position w:val="0"/>
          <w:sz w:val="32"/>
          <w:szCs w:val="32"/>
          <w:u w:val="none"/>
          <w:vertAlign w:val="baseline"/>
          <w:rtl w:val="0"/>
          <w:lang w:val="en-US" w:eastAsia="zh-CN" w:bidi="ar-SA"/>
        </w:rPr>
        <w:t xml:space="preserve"> </w:t>
      </w:r>
      <w:r>
        <w:rPr>
          <w:rFonts w:hint="eastAsia" w:ascii="Times New Roman" w:hAnsi="Times New Roman" w:eastAsia="仿宋_GB2312" w:cs="Times New Roman"/>
          <w:sz w:val="32"/>
          <w:szCs w:val="32"/>
          <w:rtl w:val="0"/>
          <w:lang w:val="en-US" w:eastAsia="zh-CN"/>
        </w:rPr>
        <w:t>2021年</w:t>
      </w:r>
      <w:r>
        <w:rPr>
          <w:rFonts w:hint="eastAsia" w:eastAsia="仿宋_GB2312" w:cs="Times New Roman"/>
          <w:sz w:val="32"/>
          <w:szCs w:val="32"/>
          <w:rtl w:val="0"/>
          <w:lang w:val="en-US" w:eastAsia="zh-CN"/>
        </w:rPr>
        <w:t>12</w:t>
      </w:r>
      <w:r>
        <w:rPr>
          <w:rFonts w:hint="eastAsia" w:ascii="Times New Roman" w:hAnsi="Times New Roman" w:eastAsia="仿宋_GB2312" w:cs="Times New Roman"/>
          <w:sz w:val="32"/>
          <w:szCs w:val="32"/>
          <w:rtl w:val="0"/>
          <w:lang w:val="en-US" w:eastAsia="zh-CN"/>
        </w:rPr>
        <w:t>月</w:t>
      </w:r>
      <w:r>
        <w:rPr>
          <w:rFonts w:hint="eastAsia" w:eastAsia="仿宋_GB2312" w:cs="Times New Roman"/>
          <w:sz w:val="32"/>
          <w:szCs w:val="32"/>
          <w:rtl w:val="0"/>
          <w:lang w:val="en-US" w:eastAsia="zh-CN"/>
        </w:rPr>
        <w:t>9</w:t>
      </w:r>
      <w:r>
        <w:rPr>
          <w:rFonts w:hint="eastAsia" w:ascii="Times New Roman" w:hAnsi="Times New Roman" w:eastAsia="仿宋_GB2312" w:cs="Times New Roman"/>
          <w:sz w:val="32"/>
          <w:szCs w:val="32"/>
          <w:rtl w:val="0"/>
          <w:lang w:val="en-US" w:eastAsia="zh-CN"/>
        </w:rPr>
        <w:t>日</w:t>
      </w:r>
      <w:r>
        <w:rPr>
          <w:rFonts w:hint="eastAsia" w:ascii="仿宋_GB2312" w:hAnsi="仿宋_GB2312" w:eastAsia="仿宋_GB2312" w:cs="仿宋_GB2312"/>
          <w:b w:val="0"/>
          <w:bCs w:val="0"/>
          <w:i w:val="0"/>
          <w:iCs w:val="0"/>
          <w:caps w:val="0"/>
          <w:smallCaps w:val="0"/>
          <w:strike w:val="0"/>
          <w:dstrike w:val="0"/>
          <w:vanish w:val="0"/>
          <w:spacing w:val="0"/>
          <w:w w:val="100"/>
          <w:kern w:val="0"/>
          <w:position w:val="0"/>
          <w:sz w:val="32"/>
          <w:szCs w:val="32"/>
          <w:u w:val="none"/>
          <w:vertAlign w:val="baseline"/>
          <w:rtl w:val="0"/>
          <w:lang w:val="en-US" w:eastAsia="zh-CN" w:bidi="ar-SA"/>
        </w:rPr>
        <w:t xml:space="preserve">    </w:t>
      </w:r>
    </w:p>
    <w:p>
      <w:pPr>
        <w:ind w:firstLine="5120" w:firstLineChars="1600"/>
        <w:jc w:val="both"/>
        <w:rPr>
          <w:rFonts w:hint="eastAsia" w:ascii="仿宋_GB2312" w:hAnsi="仿宋_GB2312" w:eastAsia="仿宋_GB2312" w:cs="仿宋_GB2312"/>
          <w:b w:val="0"/>
          <w:bCs w:val="0"/>
          <w:i w:val="0"/>
          <w:iCs w:val="0"/>
          <w:caps w:val="0"/>
          <w:smallCaps w:val="0"/>
          <w:strike w:val="0"/>
          <w:dstrike w:val="0"/>
          <w:vanish w:val="0"/>
          <w:spacing w:val="0"/>
          <w:w w:val="100"/>
          <w:kern w:val="0"/>
          <w:position w:val="0"/>
          <w:sz w:val="32"/>
          <w:szCs w:val="32"/>
          <w:u w:val="none"/>
          <w:vertAlign w:val="baseline"/>
          <w:rtl w:val="0"/>
          <w:lang w:val="en-US" w:eastAsia="zh-CN" w:bidi="ar-SA"/>
        </w:rPr>
      </w:pPr>
    </w:p>
    <w:p>
      <w:pPr>
        <w:jc w:val="both"/>
        <w:rPr>
          <w:rFonts w:hint="eastAsia" w:ascii="仿宋_GB2312" w:hAnsi="仿宋_GB2312" w:eastAsia="仿宋_GB2312" w:cs="仿宋_GB2312"/>
          <w:b w:val="0"/>
          <w:bCs w:val="0"/>
          <w:i w:val="0"/>
          <w:iCs w:val="0"/>
          <w:caps w:val="0"/>
          <w:smallCaps w:val="0"/>
          <w:strike w:val="0"/>
          <w:dstrike w:val="0"/>
          <w:vanish w:val="0"/>
          <w:spacing w:val="0"/>
          <w:w w:val="100"/>
          <w:kern w:val="0"/>
          <w:position w:val="0"/>
          <w:sz w:val="32"/>
          <w:szCs w:val="32"/>
          <w:u w:val="none"/>
          <w:vertAlign w:val="baseline"/>
          <w:rtl w:val="0"/>
          <w:lang w:val="en-US" w:eastAsia="zh-CN" w:bidi="ar-SA"/>
        </w:rPr>
      </w:pPr>
      <w:r>
        <w:rPr>
          <w:rFonts w:hint="eastAsia" w:ascii="仿宋_GB2312" w:hAnsi="仿宋_GB2312" w:eastAsia="仿宋_GB2312" w:cs="仿宋_GB2312"/>
          <w:b w:val="0"/>
          <w:bCs w:val="0"/>
          <w:i w:val="0"/>
          <w:iCs w:val="0"/>
          <w:caps w:val="0"/>
          <w:smallCaps w:val="0"/>
          <w:strike w:val="0"/>
          <w:dstrike w:val="0"/>
          <w:vanish w:val="0"/>
          <w:spacing w:val="0"/>
          <w:w w:val="100"/>
          <w:kern w:val="0"/>
          <w:position w:val="0"/>
          <w:sz w:val="32"/>
          <w:szCs w:val="32"/>
          <w:u w:val="none"/>
          <w:vertAlign w:val="baseline"/>
          <w:rtl w:val="0"/>
          <w:lang w:val="en-US" w:eastAsia="zh-CN" w:bidi="ar-SA"/>
        </w:rPr>
        <w:tab/>
      </w:r>
    </w:p>
    <w:sectPr>
      <w:pgSz w:w="11906" w:h="16838"/>
      <w:pgMar w:top="1928" w:right="1531" w:bottom="1871" w:left="1531"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roman"/>
    <w:pitch w:val="default"/>
    <w:sig w:usb0="FFFFFFFF" w:usb1="E9FFFFFF" w:usb2="0000003F" w:usb3="00000000" w:csb0="603F01FF" w:csb1="FFFF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7903B0"/>
    <w:rsid w:val="06224324"/>
    <w:rsid w:val="06245B62"/>
    <w:rsid w:val="07AC2855"/>
    <w:rsid w:val="09795C5D"/>
    <w:rsid w:val="0F70276D"/>
    <w:rsid w:val="0FEB4D67"/>
    <w:rsid w:val="158C1F5E"/>
    <w:rsid w:val="1D05458E"/>
    <w:rsid w:val="267B54A0"/>
    <w:rsid w:val="2F7903B0"/>
    <w:rsid w:val="31750EFD"/>
    <w:rsid w:val="3A654204"/>
    <w:rsid w:val="3C017566"/>
    <w:rsid w:val="3CE301C1"/>
    <w:rsid w:val="40153FD6"/>
    <w:rsid w:val="42747C37"/>
    <w:rsid w:val="4504461A"/>
    <w:rsid w:val="49E54A1A"/>
    <w:rsid w:val="4B674B1E"/>
    <w:rsid w:val="4D856D27"/>
    <w:rsid w:val="4F6B7811"/>
    <w:rsid w:val="525F5585"/>
    <w:rsid w:val="5299476A"/>
    <w:rsid w:val="6005151A"/>
    <w:rsid w:val="637F5A87"/>
    <w:rsid w:val="72B164CB"/>
    <w:rsid w:val="75EF25F8"/>
    <w:rsid w:val="7762504C"/>
    <w:rsid w:val="7B620B82"/>
    <w:rsid w:val="7C716E51"/>
    <w:rsid w:val="7D1E6D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pageBreakBefore w:val="0"/>
      <w:framePr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spacing w:before="0" w:beforeAutospacing="0" w:after="0" w:afterAutospacing="0" w:line="240" w:lineRule="auto"/>
      <w:ind w:left="0" w:right="0" w:firstLine="0"/>
      <w:jc w:val="left"/>
      <w:outlineLvl w:val="9"/>
    </w:pPr>
    <w:rPr>
      <w:rFonts w:ascii="Times New Roman" w:hAnsi="Times New Roman" w:eastAsia="Arial Unicode MS" w:cs="Times New Roman"/>
      <w:color w:val="auto"/>
      <w:spacing w:val="0"/>
      <w:w w:val="100"/>
      <w:kern w:val="0"/>
      <w:position w:val="0"/>
      <w:sz w:val="24"/>
      <w:szCs w:val="24"/>
      <w:u w:val="none" w:color="auto"/>
      <w:vertAlign w:val="baseline"/>
      <w:lang w:val="en-US" w:eastAsia="en-US"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內文"/>
    <w:qFormat/>
    <w:uiPriority w:val="0"/>
    <w:pPr>
      <w:keepNext w:val="0"/>
      <w:keepLines w:val="0"/>
      <w:pageBreakBefore w:val="0"/>
      <w:framePr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left"/>
      <w:outlineLvl w:val="9"/>
    </w:pPr>
    <w:rPr>
      <w:rFonts w:hint="eastAsia" w:ascii="Arial Unicode MS" w:hAnsi="Arial Unicode MS" w:eastAsia="Arial Unicode MS" w:cs="Arial Unicode MS"/>
      <w:color w:val="000000"/>
      <w:spacing w:val="0"/>
      <w:w w:val="100"/>
      <w:kern w:val="0"/>
      <w:position w:val="0"/>
      <w:sz w:val="22"/>
      <w:szCs w:val="22"/>
      <w:u w:val="none" w:color="auto"/>
      <w:vertAlign w:val="baseline"/>
      <w:lang w:val="zh-CN"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2021-12-09T01:17:00Z</dcterms:created>
  <dc:creator>Whitney</dc:creator>
  <cp:lastModifiedBy>Whitney</cp:lastModifiedBy>
  <cp:lastPrinted>2021-12-09T02:37:00Z</cp:lastPrinted>
  <dcterms:modified xsi:type="dcterms:W3CDTF">2021-12-13T03:25:13Z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BBF26A2F1A79454699252C0C498C8465</vt:lpwstr>
  </property>
</Properties>
</file>