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5840" w:type="dxa"/>
        <w:tblInd w:w="39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88"/>
        <w:gridCol w:w="829"/>
        <w:gridCol w:w="935"/>
        <w:gridCol w:w="1358"/>
        <w:gridCol w:w="670"/>
        <w:gridCol w:w="1110"/>
        <w:gridCol w:w="828"/>
        <w:gridCol w:w="1050"/>
        <w:gridCol w:w="1080"/>
        <w:gridCol w:w="1465"/>
        <w:gridCol w:w="864"/>
        <w:gridCol w:w="864"/>
        <w:gridCol w:w="1412"/>
        <w:gridCol w:w="582"/>
        <w:gridCol w:w="1875"/>
        <w:gridCol w:w="5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5840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40"/>
                <w:szCs w:val="40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0"/>
                <w:szCs w:val="40"/>
              </w:rPr>
              <w:t>2022年泉州台商投资区巩固拓展脱贫成果项目库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0"/>
                <w:szCs w:val="40"/>
                <w:lang w:eastAsia="zh-CN"/>
              </w:rPr>
              <w:t>汇总表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5840" w:type="dxa"/>
            <w:gridSpan w:val="16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/>
                <w:sz w:val="40"/>
                <w:szCs w:val="4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 w:hRule="atLeast"/>
        </w:trPr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宋体" w:eastAsia="楷体_GB2312" w:cs="楷体_GB2312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宋体" w:eastAsia="楷体_GB2312" w:cs="楷体_GB2312"/>
                <w:b/>
                <w:color w:val="000000"/>
                <w:kern w:val="0"/>
                <w:sz w:val="24"/>
              </w:rPr>
              <w:t>乡（镇）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宋体" w:eastAsia="楷体_GB2312" w:cs="楷体_GB2312"/>
                <w:b/>
                <w:color w:val="000000"/>
                <w:kern w:val="0"/>
                <w:sz w:val="24"/>
              </w:rPr>
              <w:t>村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宋体" w:eastAsia="楷体_GB2312" w:cs="楷体_GB2312"/>
                <w:b/>
                <w:color w:val="000000"/>
                <w:kern w:val="0"/>
                <w:sz w:val="24"/>
              </w:rPr>
              <w:t>项目名称</w:t>
            </w:r>
            <w:r>
              <w:rPr>
                <w:rFonts w:hint="eastAsia" w:ascii="楷体_GB2312" w:hAnsi="宋体" w:eastAsia="楷体_GB2312" w:cs="楷体_GB2312"/>
                <w:b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楷体_GB2312" w:hAnsi="宋体" w:eastAsia="楷体_GB2312" w:cs="楷体_GB2312"/>
                <w:b/>
                <w:color w:val="000000"/>
                <w:kern w:val="0"/>
                <w:sz w:val="24"/>
              </w:rPr>
              <w:t>（建设内容）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宋体" w:eastAsia="楷体_GB2312" w:cs="楷体_GB2312"/>
                <w:b/>
                <w:color w:val="000000"/>
                <w:kern w:val="0"/>
                <w:sz w:val="24"/>
              </w:rPr>
              <w:t>项目建设</w:t>
            </w:r>
            <w:r>
              <w:rPr>
                <w:rFonts w:hint="eastAsia" w:ascii="楷体_GB2312" w:hAnsi="宋体" w:eastAsia="楷体_GB2312" w:cs="楷体_GB2312"/>
                <w:b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楷体_GB2312" w:hAnsi="宋体" w:eastAsia="楷体_GB2312" w:cs="楷体_GB2312"/>
                <w:b/>
                <w:color w:val="000000"/>
                <w:kern w:val="0"/>
                <w:sz w:val="24"/>
              </w:rPr>
              <w:t>性质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宋体" w:eastAsia="楷体_GB2312" w:cs="楷体_GB2312"/>
                <w:b/>
                <w:color w:val="000000"/>
                <w:kern w:val="0"/>
                <w:sz w:val="24"/>
              </w:rPr>
              <w:t>项目类型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宋体" w:eastAsia="楷体_GB2312" w:cs="楷体_GB2312"/>
                <w:b/>
                <w:color w:val="000000"/>
                <w:kern w:val="0"/>
                <w:sz w:val="24"/>
              </w:rPr>
              <w:t>项目子类型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宋体" w:eastAsia="楷体_GB2312" w:cs="楷体_GB2312"/>
                <w:b/>
                <w:color w:val="000000"/>
                <w:kern w:val="0"/>
                <w:sz w:val="24"/>
              </w:rPr>
              <w:t>带贫减贫机制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宋体" w:eastAsia="楷体_GB2312" w:cs="楷体_GB2312"/>
                <w:b/>
                <w:color w:val="000000"/>
                <w:kern w:val="0"/>
                <w:sz w:val="24"/>
              </w:rPr>
              <w:t>项目实施地点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宋体" w:eastAsia="楷体_GB2312" w:cs="楷体_GB2312"/>
                <w:b/>
                <w:color w:val="000000"/>
                <w:kern w:val="0"/>
                <w:sz w:val="24"/>
              </w:rPr>
              <w:t>项目（工程）进度安排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宋体" w:eastAsia="楷体_GB2312" w:cs="楷体_GB2312"/>
                <w:b/>
                <w:color w:val="000000"/>
                <w:kern w:val="0"/>
                <w:sz w:val="24"/>
              </w:rPr>
              <w:t>项目实施</w:t>
            </w:r>
            <w:r>
              <w:rPr>
                <w:rFonts w:hint="eastAsia" w:ascii="楷体_GB2312" w:hAnsi="宋体" w:eastAsia="楷体_GB2312" w:cs="楷体_GB2312"/>
                <w:b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楷体_GB2312" w:hAnsi="宋体" w:eastAsia="楷体_GB2312" w:cs="楷体_GB2312"/>
                <w:b/>
                <w:color w:val="000000"/>
                <w:kern w:val="0"/>
                <w:sz w:val="24"/>
              </w:rPr>
              <w:t>主体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宋体" w:eastAsia="楷体_GB2312" w:cs="楷体_GB2312"/>
                <w:b/>
                <w:color w:val="000000"/>
                <w:kern w:val="0"/>
                <w:sz w:val="24"/>
              </w:rPr>
              <w:t>项目实施</w:t>
            </w:r>
            <w:r>
              <w:rPr>
                <w:rFonts w:hint="eastAsia" w:ascii="楷体_GB2312" w:hAnsi="宋体" w:eastAsia="楷体_GB2312" w:cs="楷体_GB2312"/>
                <w:b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楷体_GB2312" w:hAnsi="宋体" w:eastAsia="楷体_GB2312" w:cs="楷体_GB2312"/>
                <w:b/>
                <w:color w:val="000000"/>
                <w:kern w:val="0"/>
                <w:sz w:val="24"/>
              </w:rPr>
              <w:t>责任单位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宋体" w:eastAsia="楷体_GB2312" w:cs="楷体_GB2312"/>
                <w:b/>
                <w:color w:val="000000"/>
                <w:kern w:val="0"/>
                <w:sz w:val="24"/>
              </w:rPr>
              <w:t>绩效目标</w:t>
            </w: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宋体" w:eastAsia="楷体_GB2312" w:cs="楷体_GB2312"/>
                <w:b/>
                <w:color w:val="000000"/>
                <w:kern w:val="0"/>
                <w:sz w:val="24"/>
              </w:rPr>
              <w:t>项目资金规模（万元）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宋体" w:eastAsia="楷体_GB2312" w:cs="楷体_GB2312"/>
                <w:b/>
                <w:color w:val="000000"/>
                <w:kern w:val="0"/>
                <w:sz w:val="24"/>
              </w:rPr>
              <w:t>筹资方式及</w:t>
            </w:r>
            <w:r>
              <w:rPr>
                <w:rFonts w:hint="eastAsia" w:ascii="楷体_GB2312" w:hAnsi="宋体" w:eastAsia="楷体_GB2312" w:cs="楷体_GB2312"/>
                <w:b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楷体_GB2312" w:hAnsi="宋体" w:eastAsia="楷体_GB2312" w:cs="楷体_GB2312"/>
                <w:b/>
                <w:color w:val="000000"/>
                <w:kern w:val="0"/>
                <w:sz w:val="24"/>
              </w:rPr>
              <w:t>明细（万元）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宋体" w:eastAsia="楷体_GB2312" w:cs="楷体_GB2312"/>
                <w:b/>
                <w:color w:val="000000"/>
                <w:kern w:val="0"/>
                <w:sz w:val="24"/>
              </w:rPr>
              <w:t>受益对象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 w:hRule="atLeast"/>
        </w:trPr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1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楷体_GB2312"/>
                <w:bCs/>
                <w:kern w:val="0"/>
                <w:sz w:val="24"/>
              </w:rPr>
              <w:t>洛阳镇</w:t>
            </w:r>
          </w:p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Cs/>
                <w:kern w:val="0"/>
                <w:sz w:val="24"/>
              </w:rPr>
            </w:pP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abs>
                <w:tab w:val="left" w:pos="356"/>
              </w:tabs>
              <w:jc w:val="left"/>
              <w:textAlignment w:val="center"/>
              <w:rPr>
                <w:rFonts w:ascii="楷体_GB2312" w:hAnsi="宋体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楷体_GB2312"/>
                <w:bCs/>
                <w:kern w:val="0"/>
                <w:sz w:val="24"/>
              </w:rPr>
              <w:t>前园村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abs>
                <w:tab w:val="left" w:pos="576"/>
              </w:tabs>
              <w:jc w:val="left"/>
              <w:textAlignment w:val="center"/>
              <w:rPr>
                <w:rFonts w:ascii="楷体_GB2312" w:hAnsi="宋体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楷体_GB2312"/>
                <w:bCs/>
                <w:kern w:val="0"/>
                <w:sz w:val="24"/>
              </w:rPr>
              <w:t>农田道路改造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楷体_GB2312"/>
                <w:bCs/>
                <w:kern w:val="0"/>
                <w:sz w:val="24"/>
              </w:rPr>
              <w:t>新建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楷体_GB2312" w:hAnsi="宋体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楷体_GB2312"/>
                <w:bCs/>
                <w:kern w:val="0"/>
                <w:sz w:val="24"/>
              </w:rPr>
              <w:t>基础设施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楷体_GB2312"/>
                <w:bCs/>
                <w:kern w:val="0"/>
                <w:sz w:val="24"/>
              </w:rPr>
              <w:t>其他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楷体_GB2312" w:hAnsi="宋体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楷体_GB2312"/>
                <w:bCs/>
                <w:kern w:val="0"/>
                <w:sz w:val="24"/>
              </w:rPr>
              <w:t>改善道路通行条件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abs>
                <w:tab w:val="left" w:pos="356"/>
              </w:tabs>
              <w:jc w:val="left"/>
              <w:textAlignment w:val="center"/>
              <w:rPr>
                <w:rFonts w:ascii="楷体_GB2312" w:hAnsi="宋体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楷体_GB2312"/>
                <w:bCs/>
                <w:kern w:val="0"/>
                <w:sz w:val="24"/>
              </w:rPr>
              <w:t>前园村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楷体_GB2312"/>
                <w:bCs/>
                <w:kern w:val="0"/>
                <w:sz w:val="24"/>
              </w:rPr>
              <w:t>预计2022年3月开工，9月份完工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abs>
                <w:tab w:val="left" w:pos="356"/>
              </w:tabs>
              <w:jc w:val="left"/>
              <w:textAlignment w:val="center"/>
              <w:rPr>
                <w:rFonts w:ascii="楷体_GB2312" w:hAnsi="宋体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楷体_GB2312"/>
                <w:bCs/>
                <w:kern w:val="0"/>
                <w:sz w:val="24"/>
              </w:rPr>
              <w:t>前园村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abs>
                <w:tab w:val="left" w:pos="356"/>
              </w:tabs>
              <w:jc w:val="left"/>
              <w:textAlignment w:val="center"/>
              <w:rPr>
                <w:rFonts w:ascii="楷体_GB2312" w:hAnsi="宋体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楷体_GB2312"/>
                <w:bCs/>
                <w:kern w:val="0"/>
                <w:sz w:val="24"/>
              </w:rPr>
              <w:t>前园村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楷体_GB2312" w:hAnsi="宋体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楷体_GB2312"/>
                <w:bCs/>
                <w:kern w:val="0"/>
                <w:sz w:val="24"/>
              </w:rPr>
              <w:t>改善道路通行条件</w:t>
            </w: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楷体_GB2312"/>
                <w:bCs/>
                <w:kern w:val="0"/>
                <w:sz w:val="24"/>
              </w:rPr>
              <w:t>130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楷体_GB2312"/>
                <w:bCs/>
                <w:kern w:val="0"/>
                <w:sz w:val="24"/>
              </w:rPr>
              <w:t>上级补助+村级自筹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abs>
                <w:tab w:val="left" w:pos="356"/>
              </w:tabs>
              <w:jc w:val="left"/>
              <w:textAlignment w:val="center"/>
              <w:rPr>
                <w:rFonts w:ascii="楷体_GB2312" w:hAnsi="宋体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楷体_GB2312"/>
                <w:bCs/>
                <w:kern w:val="0"/>
                <w:sz w:val="24"/>
              </w:rPr>
              <w:t>前园村村民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 w:hRule="atLeast"/>
        </w:trPr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2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楷体_GB2312"/>
                <w:bCs/>
                <w:kern w:val="0"/>
                <w:sz w:val="24"/>
              </w:rPr>
              <w:t>洛阳镇</w:t>
            </w:r>
          </w:p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Cs/>
                <w:kern w:val="0"/>
                <w:sz w:val="24"/>
              </w:rPr>
            </w:pP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abs>
                <w:tab w:val="left" w:pos="356"/>
              </w:tabs>
              <w:jc w:val="left"/>
              <w:textAlignment w:val="center"/>
              <w:rPr>
                <w:rFonts w:ascii="楷体_GB2312" w:hAnsi="宋体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楷体_GB2312"/>
                <w:bCs/>
                <w:kern w:val="0"/>
                <w:sz w:val="24"/>
              </w:rPr>
              <w:t>前园村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abs>
                <w:tab w:val="left" w:pos="576"/>
              </w:tabs>
              <w:jc w:val="left"/>
              <w:textAlignment w:val="center"/>
              <w:rPr>
                <w:rFonts w:ascii="楷体_GB2312" w:hAnsi="宋体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楷体_GB2312"/>
                <w:bCs/>
                <w:kern w:val="0"/>
                <w:sz w:val="24"/>
              </w:rPr>
              <w:t>番仔楼改造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楷体_GB2312"/>
                <w:bCs/>
                <w:kern w:val="0"/>
                <w:sz w:val="24"/>
              </w:rPr>
              <w:t>扩建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楷体_GB2312"/>
                <w:bCs/>
                <w:kern w:val="0"/>
                <w:sz w:val="24"/>
              </w:rPr>
              <w:t>产业项目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楷体_GB2312"/>
                <w:bCs/>
                <w:kern w:val="0"/>
                <w:sz w:val="24"/>
              </w:rPr>
              <w:t>其他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楷体_GB2312" w:hAnsi="宋体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楷体_GB2312"/>
                <w:bCs/>
                <w:kern w:val="0"/>
                <w:sz w:val="24"/>
              </w:rPr>
              <w:t>改善村居环境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abs>
                <w:tab w:val="left" w:pos="356"/>
              </w:tabs>
              <w:jc w:val="left"/>
              <w:textAlignment w:val="center"/>
              <w:rPr>
                <w:rFonts w:ascii="楷体_GB2312" w:hAnsi="宋体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楷体_GB2312"/>
                <w:bCs/>
                <w:kern w:val="0"/>
                <w:sz w:val="24"/>
              </w:rPr>
              <w:t>前园村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楷体_GB2312"/>
                <w:bCs/>
                <w:kern w:val="0"/>
                <w:sz w:val="24"/>
              </w:rPr>
              <w:t>预计2022年3月开工，12月份完工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abs>
                <w:tab w:val="left" w:pos="356"/>
              </w:tabs>
              <w:jc w:val="left"/>
              <w:textAlignment w:val="center"/>
              <w:rPr>
                <w:rFonts w:ascii="楷体_GB2312" w:hAnsi="宋体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楷体_GB2312"/>
                <w:bCs/>
                <w:kern w:val="0"/>
                <w:sz w:val="24"/>
              </w:rPr>
              <w:t>前园村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abs>
                <w:tab w:val="left" w:pos="356"/>
              </w:tabs>
              <w:jc w:val="left"/>
              <w:textAlignment w:val="center"/>
              <w:rPr>
                <w:rFonts w:ascii="楷体_GB2312" w:hAnsi="宋体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楷体_GB2312"/>
                <w:bCs/>
                <w:kern w:val="0"/>
                <w:sz w:val="24"/>
              </w:rPr>
              <w:t>前园村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楷体_GB2312" w:hAnsi="宋体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楷体_GB2312"/>
                <w:bCs/>
                <w:kern w:val="0"/>
                <w:sz w:val="24"/>
              </w:rPr>
              <w:t>通过修缮番仔楼改建成民宿，餐饮休闲场所，产生收益。</w:t>
            </w: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楷体_GB2312"/>
                <w:bCs/>
                <w:kern w:val="0"/>
                <w:sz w:val="24"/>
              </w:rPr>
              <w:t>200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楷体_GB2312"/>
                <w:bCs/>
                <w:kern w:val="0"/>
                <w:sz w:val="24"/>
              </w:rPr>
              <w:t>上级补助+村级自筹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abs>
                <w:tab w:val="left" w:pos="356"/>
              </w:tabs>
              <w:jc w:val="left"/>
              <w:textAlignment w:val="center"/>
              <w:rPr>
                <w:rFonts w:ascii="楷体_GB2312" w:hAnsi="宋体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楷体_GB2312"/>
                <w:bCs/>
                <w:kern w:val="0"/>
                <w:sz w:val="24"/>
              </w:rPr>
              <w:t>前园村村民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 w:hRule="atLeast"/>
        </w:trPr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3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abs>
                <w:tab w:val="left" w:pos="525"/>
              </w:tabs>
              <w:jc w:val="left"/>
              <w:textAlignment w:val="center"/>
              <w:rPr>
                <w:rFonts w:ascii="楷体_GB2312" w:hAnsi="宋体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楷体_GB2312"/>
                <w:bCs/>
                <w:kern w:val="0"/>
                <w:sz w:val="24"/>
              </w:rPr>
              <w:t>张坂镇</w:t>
            </w:r>
          </w:p>
          <w:p>
            <w:pPr>
              <w:widowControl/>
              <w:tabs>
                <w:tab w:val="left" w:pos="525"/>
              </w:tabs>
              <w:jc w:val="left"/>
              <w:textAlignment w:val="center"/>
              <w:rPr>
                <w:rFonts w:ascii="楷体_GB2312" w:hAnsi="宋体" w:eastAsia="楷体_GB2312" w:cs="楷体_GB2312"/>
                <w:bCs/>
                <w:kern w:val="0"/>
                <w:sz w:val="24"/>
              </w:rPr>
            </w:pP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abs>
                <w:tab w:val="left" w:pos="386"/>
              </w:tabs>
              <w:jc w:val="left"/>
              <w:textAlignment w:val="center"/>
              <w:rPr>
                <w:rFonts w:ascii="楷体_GB2312" w:hAnsi="宋体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楷体_GB2312"/>
                <w:bCs/>
                <w:kern w:val="0"/>
                <w:sz w:val="24"/>
              </w:rPr>
              <w:t>上仑村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楷体_GB2312"/>
                <w:bCs/>
                <w:kern w:val="0"/>
                <w:sz w:val="24"/>
              </w:rPr>
              <w:t>东张溪整治建设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楷体_GB2312"/>
                <w:bCs/>
                <w:kern w:val="0"/>
                <w:sz w:val="24"/>
              </w:rPr>
              <w:t>新建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楷体_GB2312"/>
                <w:bCs/>
                <w:kern w:val="0"/>
                <w:sz w:val="24"/>
              </w:rPr>
              <w:t>基础设施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楷体_GB2312"/>
                <w:bCs/>
                <w:kern w:val="0"/>
                <w:sz w:val="24"/>
              </w:rPr>
              <w:t>其他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楷体_GB2312"/>
                <w:bCs/>
                <w:kern w:val="0"/>
                <w:sz w:val="24"/>
              </w:rPr>
              <w:t>发展农业配套设施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abs>
                <w:tab w:val="left" w:pos="386"/>
              </w:tabs>
              <w:jc w:val="left"/>
              <w:textAlignment w:val="center"/>
              <w:rPr>
                <w:rFonts w:ascii="楷体_GB2312" w:hAnsi="宋体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楷体_GB2312"/>
                <w:bCs/>
                <w:kern w:val="0"/>
                <w:sz w:val="24"/>
              </w:rPr>
              <w:t>上仑村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楷体_GB2312"/>
                <w:bCs/>
                <w:kern w:val="0"/>
                <w:sz w:val="24"/>
              </w:rPr>
              <w:t>预计2022年5月开工，11月份完工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abs>
                <w:tab w:val="left" w:pos="386"/>
              </w:tabs>
              <w:jc w:val="left"/>
              <w:textAlignment w:val="center"/>
              <w:rPr>
                <w:rFonts w:ascii="楷体_GB2312" w:hAnsi="宋体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楷体_GB2312"/>
                <w:bCs/>
                <w:kern w:val="0"/>
                <w:sz w:val="24"/>
              </w:rPr>
              <w:t>上仑村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abs>
                <w:tab w:val="left" w:pos="386"/>
              </w:tabs>
              <w:jc w:val="left"/>
              <w:textAlignment w:val="center"/>
              <w:rPr>
                <w:rFonts w:ascii="楷体_GB2312" w:hAnsi="宋体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楷体_GB2312"/>
                <w:bCs/>
                <w:kern w:val="0"/>
                <w:sz w:val="24"/>
              </w:rPr>
              <w:t>上仑村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楷体_GB2312"/>
                <w:bCs/>
                <w:kern w:val="0"/>
                <w:sz w:val="24"/>
              </w:rPr>
              <w:t>发展农业配套设施</w:t>
            </w: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楷体_GB2312"/>
                <w:bCs/>
                <w:kern w:val="0"/>
                <w:sz w:val="24"/>
              </w:rPr>
              <w:t>100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楷体_GB2312"/>
                <w:bCs/>
                <w:kern w:val="0"/>
                <w:sz w:val="24"/>
              </w:rPr>
              <w:t>上级补</w:t>
            </w:r>
            <w:bookmarkStart w:id="0" w:name="_GoBack"/>
            <w:bookmarkEnd w:id="0"/>
            <w:r>
              <w:rPr>
                <w:rFonts w:hint="eastAsia" w:ascii="楷体_GB2312" w:hAnsi="宋体" w:eastAsia="楷体_GB2312" w:cs="楷体_GB2312"/>
                <w:bCs/>
                <w:kern w:val="0"/>
                <w:sz w:val="24"/>
              </w:rPr>
              <w:t>助+村级自筹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abs>
                <w:tab w:val="left" w:pos="386"/>
              </w:tabs>
              <w:jc w:val="left"/>
              <w:textAlignment w:val="center"/>
              <w:rPr>
                <w:rFonts w:ascii="楷体_GB2312" w:hAnsi="宋体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楷体_GB2312"/>
                <w:bCs/>
                <w:kern w:val="0"/>
                <w:sz w:val="24"/>
              </w:rPr>
              <w:t>上仑村村民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 w:hRule="atLeast"/>
        </w:trPr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4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Cs/>
              </w:rPr>
            </w:pPr>
            <w:r>
              <w:rPr>
                <w:rFonts w:hint="eastAsia"/>
                <w:bCs/>
              </w:rPr>
              <w:t>百崎乡</w:t>
            </w:r>
          </w:p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Cs/>
                <w:kern w:val="0"/>
                <w:sz w:val="24"/>
              </w:rPr>
            </w:pP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abs>
                <w:tab w:val="left" w:pos="221"/>
              </w:tabs>
              <w:jc w:val="left"/>
              <w:textAlignment w:val="center"/>
              <w:rPr>
                <w:rFonts w:ascii="楷体_GB2312" w:hAnsi="宋体" w:eastAsia="楷体_GB2312" w:cs="楷体_GB2312"/>
                <w:bCs/>
                <w:kern w:val="0"/>
                <w:sz w:val="24"/>
              </w:rPr>
            </w:pPr>
            <w:r>
              <w:rPr>
                <w:rFonts w:hint="eastAsia"/>
                <w:bCs/>
              </w:rPr>
              <w:t>下埭村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abs>
                <w:tab w:val="left" w:pos="501"/>
              </w:tabs>
              <w:jc w:val="left"/>
              <w:textAlignment w:val="center"/>
              <w:rPr>
                <w:rFonts w:ascii="楷体_GB2312" w:hAnsi="宋体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楷体_GB2312"/>
                <w:bCs/>
                <w:kern w:val="0"/>
                <w:sz w:val="24"/>
              </w:rPr>
              <w:t>滞洪区周边植物种植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楷体_GB2312"/>
                <w:bCs/>
                <w:kern w:val="0"/>
                <w:sz w:val="24"/>
              </w:rPr>
              <w:t>新建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楷体_GB2312"/>
                <w:bCs/>
                <w:kern w:val="0"/>
                <w:sz w:val="24"/>
              </w:rPr>
              <w:t>产业项目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楷体_GB2312"/>
                <w:bCs/>
                <w:kern w:val="0"/>
                <w:sz w:val="24"/>
              </w:rPr>
              <w:t>其他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楷体_GB2312"/>
                <w:bCs/>
                <w:kern w:val="0"/>
                <w:sz w:val="24"/>
              </w:rPr>
              <w:t>改善周边环境条件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abs>
                <w:tab w:val="left" w:pos="221"/>
              </w:tabs>
              <w:jc w:val="left"/>
              <w:textAlignment w:val="center"/>
              <w:rPr>
                <w:rFonts w:ascii="楷体_GB2312" w:hAnsi="宋体" w:eastAsia="楷体_GB2312" w:cs="楷体_GB2312"/>
                <w:bCs/>
                <w:kern w:val="0"/>
                <w:sz w:val="24"/>
              </w:rPr>
            </w:pPr>
            <w:r>
              <w:rPr>
                <w:rFonts w:hint="eastAsia"/>
                <w:bCs/>
              </w:rPr>
              <w:t>下埭村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楷体_GB2312"/>
                <w:bCs/>
                <w:kern w:val="0"/>
                <w:sz w:val="24"/>
              </w:rPr>
              <w:t>预计2022年1月开工，12月份完工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abs>
                <w:tab w:val="left" w:pos="221"/>
              </w:tabs>
              <w:jc w:val="left"/>
              <w:textAlignment w:val="center"/>
              <w:rPr>
                <w:rFonts w:ascii="楷体_GB2312" w:hAnsi="宋体" w:eastAsia="楷体_GB2312" w:cs="楷体_GB2312"/>
                <w:bCs/>
                <w:kern w:val="0"/>
                <w:sz w:val="24"/>
              </w:rPr>
            </w:pPr>
            <w:r>
              <w:rPr>
                <w:rFonts w:hint="eastAsia"/>
                <w:bCs/>
              </w:rPr>
              <w:t>下埭村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abs>
                <w:tab w:val="left" w:pos="221"/>
              </w:tabs>
              <w:jc w:val="left"/>
              <w:textAlignment w:val="center"/>
              <w:rPr>
                <w:rFonts w:ascii="楷体_GB2312" w:hAnsi="宋体" w:eastAsia="楷体_GB2312" w:cs="楷体_GB2312"/>
                <w:bCs/>
                <w:kern w:val="0"/>
                <w:sz w:val="24"/>
              </w:rPr>
            </w:pPr>
            <w:r>
              <w:rPr>
                <w:rFonts w:hint="eastAsia"/>
                <w:bCs/>
              </w:rPr>
              <w:t>下埭村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楷体_GB2312"/>
                <w:bCs/>
                <w:kern w:val="0"/>
                <w:sz w:val="24"/>
              </w:rPr>
              <w:t>改善周边环境条件</w:t>
            </w: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楷体_GB2312"/>
                <w:bCs/>
                <w:kern w:val="0"/>
                <w:sz w:val="24"/>
              </w:rPr>
              <w:t>200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楷体_GB2312"/>
                <w:bCs/>
                <w:kern w:val="0"/>
                <w:sz w:val="24"/>
              </w:rPr>
              <w:t>上级补助+村级自筹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abs>
                <w:tab w:val="left" w:pos="221"/>
              </w:tabs>
              <w:jc w:val="left"/>
              <w:textAlignment w:val="center"/>
              <w:rPr>
                <w:rFonts w:ascii="楷体_GB2312" w:hAnsi="宋体" w:cs="楷体_GB2312"/>
                <w:bCs/>
                <w:kern w:val="0"/>
                <w:sz w:val="24"/>
              </w:rPr>
            </w:pPr>
            <w:r>
              <w:rPr>
                <w:rFonts w:hint="eastAsia"/>
                <w:bCs/>
              </w:rPr>
              <w:t>下埭村村民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 w:hRule="atLeast"/>
        </w:trPr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_GB2312" w:hAnsi="宋体" w:eastAsia="楷体_GB2312" w:cs="楷体_GB2312"/>
                <w:b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宋体" w:eastAsia="楷体_GB2312" w:cs="楷体_GB2312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_GB2312" w:hAnsi="宋体" w:eastAsia="楷体_GB2312" w:cs="楷体_GB2312"/>
                <w:bCs/>
                <w:kern w:val="0"/>
                <w:sz w:val="24"/>
                <w:lang w:eastAsia="zh-CN"/>
              </w:rPr>
              <w:t>百崎乡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abs>
                <w:tab w:val="left" w:pos="356"/>
              </w:tabs>
              <w:jc w:val="left"/>
              <w:textAlignment w:val="center"/>
              <w:rPr>
                <w:rFonts w:hint="eastAsia" w:ascii="楷体_GB2312" w:hAnsi="宋体" w:eastAsia="楷体_GB2312" w:cs="楷体_GB2312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_GB2312" w:hAnsi="宋体" w:eastAsia="楷体_GB2312" w:cs="楷体_GB2312"/>
                <w:bCs/>
                <w:kern w:val="0"/>
                <w:sz w:val="24"/>
                <w:lang w:eastAsia="zh-CN"/>
              </w:rPr>
              <w:t>百崎乡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abs>
                <w:tab w:val="left" w:pos="576"/>
              </w:tabs>
              <w:jc w:val="left"/>
              <w:textAlignment w:val="center"/>
              <w:rPr>
                <w:rFonts w:hint="eastAsia" w:ascii="楷体_GB2312" w:hAnsi="宋体" w:eastAsia="楷体_GB2312" w:cs="楷体_GB2312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_GB2312" w:hAnsi="宋体" w:eastAsia="楷体_GB2312" w:cs="楷体_GB2312"/>
                <w:bCs/>
                <w:kern w:val="0"/>
                <w:sz w:val="24"/>
              </w:rPr>
              <w:t>百崎乡太阳能光伏发电项目</w:t>
            </w:r>
            <w:r>
              <w:rPr>
                <w:rFonts w:hint="eastAsia" w:ascii="楷体_GB2312" w:hAnsi="宋体" w:eastAsia="楷体_GB2312" w:cs="楷体_GB2312"/>
                <w:bCs/>
                <w:kern w:val="0"/>
                <w:sz w:val="24"/>
                <w:lang w:eastAsia="zh-CN"/>
              </w:rPr>
              <w:t>（利用辖区内公共场所的屋顶建设分布式光伏电站）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宋体" w:eastAsia="楷体_GB2312" w:cs="楷体_GB2312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_GB2312" w:hAnsi="宋体" w:eastAsia="楷体_GB2312" w:cs="楷体_GB2312"/>
                <w:bCs/>
                <w:kern w:val="0"/>
                <w:sz w:val="24"/>
                <w:lang w:eastAsia="zh-CN"/>
              </w:rPr>
              <w:t>新建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楷体_GB2312" w:hAnsi="宋体" w:eastAsia="楷体_GB2312" w:cs="楷体_GB2312"/>
                <w:bCs/>
                <w:kern w:val="0"/>
                <w:sz w:val="24"/>
              </w:rPr>
            </w:pPr>
          </w:p>
          <w:p>
            <w:pPr>
              <w:bidi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产业发展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宋体" w:eastAsia="楷体_GB2312" w:cs="楷体_GB2312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_GB2312" w:hAnsi="宋体" w:eastAsia="楷体_GB2312" w:cs="楷体_GB2312"/>
                <w:bCs/>
                <w:kern w:val="0"/>
                <w:sz w:val="24"/>
                <w:lang w:eastAsia="zh-CN"/>
              </w:rPr>
              <w:t>其他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楷体_GB2312" w:hAnsi="宋体" w:eastAsia="楷体_GB2312" w:cs="楷体_GB2312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_GB2312" w:hAnsi="宋体" w:eastAsia="楷体_GB2312" w:cs="楷体_GB2312"/>
                <w:bCs/>
                <w:kern w:val="0"/>
                <w:sz w:val="24"/>
              </w:rPr>
              <w:t>乡村年经营性收入预计可增加50万元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abs>
                <w:tab w:val="left" w:pos="356"/>
              </w:tabs>
              <w:jc w:val="left"/>
              <w:textAlignment w:val="center"/>
              <w:rPr>
                <w:rFonts w:hint="eastAsia" w:ascii="楷体_GB2312" w:hAnsi="宋体" w:eastAsia="楷体_GB2312" w:cs="楷体_GB2312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_GB2312" w:hAnsi="宋体" w:eastAsia="楷体_GB2312" w:cs="楷体_GB2312"/>
                <w:bCs/>
                <w:kern w:val="0"/>
                <w:sz w:val="24"/>
              </w:rPr>
              <w:t>百崎乡政府、司法所、敬老院及各村委会、老协会等公共场所的屋面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宋体" w:eastAsia="楷体_GB2312" w:cs="楷体_GB2312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_GB2312" w:hAnsi="宋体" w:eastAsia="楷体_GB2312" w:cs="楷体_GB2312"/>
                <w:bCs/>
                <w:kern w:val="0"/>
                <w:sz w:val="24"/>
                <w:lang w:eastAsia="zh-CN"/>
              </w:rPr>
              <w:t>预计</w:t>
            </w:r>
            <w:r>
              <w:rPr>
                <w:rFonts w:hint="eastAsia" w:ascii="楷体_GB2312" w:hAnsi="宋体" w:eastAsia="楷体_GB2312" w:cs="楷体_GB2312"/>
                <w:bCs/>
                <w:kern w:val="0"/>
                <w:sz w:val="24"/>
                <w:lang w:val="en-US" w:eastAsia="zh-CN"/>
              </w:rPr>
              <w:t>2022年3月开工，12月份完工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abs>
                <w:tab w:val="left" w:pos="356"/>
              </w:tabs>
              <w:jc w:val="left"/>
              <w:textAlignment w:val="center"/>
              <w:rPr>
                <w:rFonts w:hint="eastAsia" w:ascii="楷体_GB2312" w:hAnsi="宋体" w:eastAsia="楷体_GB2312" w:cs="楷体_GB2312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_GB2312" w:hAnsi="宋体" w:eastAsia="楷体_GB2312" w:cs="楷体_GB2312"/>
                <w:bCs/>
                <w:kern w:val="0"/>
                <w:sz w:val="24"/>
                <w:lang w:eastAsia="zh-CN"/>
              </w:rPr>
              <w:t>百崎乡政府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abs>
                <w:tab w:val="left" w:pos="356"/>
              </w:tabs>
              <w:jc w:val="left"/>
              <w:textAlignment w:val="center"/>
              <w:rPr>
                <w:rFonts w:hint="eastAsia" w:ascii="楷体_GB2312" w:hAnsi="宋体" w:eastAsia="楷体_GB2312" w:cs="楷体_GB2312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_GB2312" w:hAnsi="宋体" w:eastAsia="楷体_GB2312" w:cs="楷体_GB2312"/>
                <w:bCs/>
                <w:kern w:val="0"/>
                <w:sz w:val="24"/>
                <w:lang w:eastAsia="zh-CN"/>
              </w:rPr>
              <w:t>百崎乡政府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楷体_GB2312" w:hAnsi="宋体" w:eastAsia="楷体_GB2312" w:cs="楷体_GB2312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_GB2312" w:hAnsi="宋体" w:eastAsia="楷体_GB2312" w:cs="楷体_GB2312"/>
                <w:bCs/>
                <w:kern w:val="0"/>
                <w:sz w:val="24"/>
              </w:rPr>
              <w:t>乡村年经营性收入预计可增加50万元</w:t>
            </w: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宋体" w:eastAsia="楷体_GB2312" w:cs="楷体_GB2312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_GB2312" w:hAnsi="宋体" w:eastAsia="楷体_GB2312" w:cs="楷体_GB2312"/>
                <w:bCs/>
                <w:kern w:val="0"/>
                <w:sz w:val="24"/>
                <w:lang w:val="en-US" w:eastAsia="zh-CN"/>
              </w:rPr>
              <w:t>400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宋体" w:eastAsia="楷体_GB2312" w:cs="楷体_GB2312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_GB2312" w:hAnsi="宋体" w:eastAsia="楷体_GB2312" w:cs="楷体_GB2312"/>
                <w:bCs/>
                <w:kern w:val="0"/>
                <w:sz w:val="24"/>
                <w:lang w:eastAsia="zh-CN"/>
              </w:rPr>
              <w:t>上级补助</w:t>
            </w:r>
            <w:r>
              <w:rPr>
                <w:rFonts w:hint="eastAsia" w:ascii="楷体_GB2312" w:hAnsi="宋体" w:eastAsia="楷体_GB2312" w:cs="楷体_GB2312"/>
                <w:bCs/>
                <w:kern w:val="0"/>
                <w:sz w:val="24"/>
                <w:lang w:val="en-US" w:eastAsia="zh-CN"/>
              </w:rPr>
              <w:t>+村级自筹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abs>
                <w:tab w:val="left" w:pos="356"/>
              </w:tabs>
              <w:jc w:val="left"/>
              <w:textAlignment w:val="center"/>
              <w:rPr>
                <w:rFonts w:hint="eastAsia" w:ascii="楷体_GB2312" w:hAnsi="宋体" w:eastAsia="楷体_GB2312" w:cs="楷体_GB2312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_GB2312" w:hAnsi="宋体" w:eastAsia="楷体_GB2312" w:cs="楷体_GB2312"/>
                <w:bCs/>
                <w:kern w:val="0"/>
                <w:sz w:val="24"/>
                <w:lang w:eastAsia="zh-CN"/>
              </w:rPr>
              <w:t>百崎乡村民</w:t>
            </w:r>
          </w:p>
        </w:tc>
      </w:tr>
    </w:tbl>
    <w:p>
      <w:pPr>
        <w:spacing w:line="520" w:lineRule="exact"/>
      </w:pPr>
    </w:p>
    <w:sectPr>
      <w:pgSz w:w="16838" w:h="11906" w:orient="landscape"/>
      <w:pgMar w:top="1134" w:right="62" w:bottom="1134" w:left="62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39D6CB4A-635A-476D-8FCB-657715BAE2A3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A56B9A81-6237-427B-97CF-9E3E6249A4C0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525BB973-C7BD-4F75-AA13-E115B95A08AD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documentProtection w:enforcement="0"/>
  <w:defaultTabStop w:val="420"/>
  <w:drawingGridVerticalSpacing w:val="159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20357E5A"/>
    <w:rsid w:val="00775E3B"/>
    <w:rsid w:val="008F1FAE"/>
    <w:rsid w:val="009A078C"/>
    <w:rsid w:val="00AB79FD"/>
    <w:rsid w:val="00BE4EBD"/>
    <w:rsid w:val="00F847B3"/>
    <w:rsid w:val="0A683211"/>
    <w:rsid w:val="0EF011D5"/>
    <w:rsid w:val="17183D72"/>
    <w:rsid w:val="1ECF4FDA"/>
    <w:rsid w:val="1F6A2A65"/>
    <w:rsid w:val="20357E5A"/>
    <w:rsid w:val="21725110"/>
    <w:rsid w:val="252F07E5"/>
    <w:rsid w:val="25A77EE6"/>
    <w:rsid w:val="2B1A666F"/>
    <w:rsid w:val="2C376F3A"/>
    <w:rsid w:val="2CE320A2"/>
    <w:rsid w:val="2F9C543D"/>
    <w:rsid w:val="31972AA8"/>
    <w:rsid w:val="3CFA53C1"/>
    <w:rsid w:val="3D287461"/>
    <w:rsid w:val="46B22A79"/>
    <w:rsid w:val="47093024"/>
    <w:rsid w:val="48292EC1"/>
    <w:rsid w:val="48C37B3C"/>
    <w:rsid w:val="49F409F0"/>
    <w:rsid w:val="4C094B3C"/>
    <w:rsid w:val="4C6C66E6"/>
    <w:rsid w:val="5A032D57"/>
    <w:rsid w:val="5F0B02B0"/>
    <w:rsid w:val="639E0C24"/>
    <w:rsid w:val="6ACC6897"/>
    <w:rsid w:val="6D6A6FA6"/>
    <w:rsid w:val="6DD313CF"/>
    <w:rsid w:val="6FA87904"/>
    <w:rsid w:val="753B24EA"/>
    <w:rsid w:val="77FE2D25"/>
    <w:rsid w:val="7F3F1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FollowedHyperlink"/>
    <w:basedOn w:val="6"/>
    <w:qFormat/>
    <w:uiPriority w:val="0"/>
    <w:rPr>
      <w:color w:val="555555"/>
      <w:u w:val="none"/>
    </w:rPr>
  </w:style>
  <w:style w:type="character" w:styleId="8">
    <w:name w:val="Hyperlink"/>
    <w:basedOn w:val="6"/>
    <w:qFormat/>
    <w:uiPriority w:val="0"/>
    <w:rPr>
      <w:color w:val="555555"/>
      <w:u w:val="none"/>
    </w:rPr>
  </w:style>
  <w:style w:type="character" w:customStyle="1" w:styleId="9">
    <w:name w:val="yjs"/>
    <w:basedOn w:val="6"/>
    <w:qFormat/>
    <w:uiPriority w:val="0"/>
    <w:rPr>
      <w:color w:val="D51717"/>
    </w:rPr>
  </w:style>
  <w:style w:type="character" w:customStyle="1" w:styleId="10">
    <w:name w:val="yjs1"/>
    <w:basedOn w:val="6"/>
    <w:qFormat/>
    <w:uiPriority w:val="0"/>
    <w:rPr>
      <w:color w:val="DC0002"/>
    </w:rPr>
  </w:style>
  <w:style w:type="character" w:customStyle="1" w:styleId="11">
    <w:name w:val="icon_3"/>
    <w:basedOn w:val="6"/>
    <w:qFormat/>
    <w:uiPriority w:val="0"/>
  </w:style>
  <w:style w:type="character" w:customStyle="1" w:styleId="12">
    <w:name w:val="icon_31"/>
    <w:basedOn w:val="6"/>
    <w:qFormat/>
    <w:uiPriority w:val="0"/>
  </w:style>
  <w:style w:type="character" w:customStyle="1" w:styleId="13">
    <w:name w:val="icon_32"/>
    <w:basedOn w:val="6"/>
    <w:qFormat/>
    <w:uiPriority w:val="0"/>
  </w:style>
  <w:style w:type="character" w:customStyle="1" w:styleId="14">
    <w:name w:val="icon_1"/>
    <w:basedOn w:val="6"/>
    <w:qFormat/>
    <w:uiPriority w:val="0"/>
  </w:style>
  <w:style w:type="character" w:customStyle="1" w:styleId="15">
    <w:name w:val="icon_11"/>
    <w:basedOn w:val="6"/>
    <w:qFormat/>
    <w:uiPriority w:val="0"/>
  </w:style>
  <w:style w:type="character" w:customStyle="1" w:styleId="16">
    <w:name w:val="icon_12"/>
    <w:basedOn w:val="6"/>
    <w:qFormat/>
    <w:uiPriority w:val="0"/>
  </w:style>
  <w:style w:type="character" w:customStyle="1" w:styleId="17">
    <w:name w:val="sp1"/>
    <w:basedOn w:val="6"/>
    <w:qFormat/>
    <w:uiPriority w:val="0"/>
  </w:style>
  <w:style w:type="character" w:customStyle="1" w:styleId="18">
    <w:name w:val="icon_4"/>
    <w:basedOn w:val="6"/>
    <w:qFormat/>
    <w:uiPriority w:val="0"/>
  </w:style>
  <w:style w:type="character" w:customStyle="1" w:styleId="19">
    <w:name w:val="icon_41"/>
    <w:basedOn w:val="6"/>
    <w:qFormat/>
    <w:uiPriority w:val="0"/>
  </w:style>
  <w:style w:type="character" w:customStyle="1" w:styleId="20">
    <w:name w:val="icon_42"/>
    <w:basedOn w:val="6"/>
    <w:qFormat/>
    <w:uiPriority w:val="0"/>
  </w:style>
  <w:style w:type="character" w:customStyle="1" w:styleId="21">
    <w:name w:val="current"/>
    <w:basedOn w:val="6"/>
    <w:qFormat/>
    <w:uiPriority w:val="0"/>
    <w:rPr>
      <w:color w:val="FFFFFF"/>
      <w:u w:val="none"/>
      <w:bdr w:val="single" w:color="EE1F00" w:sz="6" w:space="0"/>
      <w:shd w:val="clear" w:color="auto" w:fill="EE1F00"/>
    </w:rPr>
  </w:style>
  <w:style w:type="character" w:customStyle="1" w:styleId="22">
    <w:name w:val="icon_121"/>
    <w:basedOn w:val="6"/>
    <w:qFormat/>
    <w:uiPriority w:val="0"/>
  </w:style>
  <w:style w:type="character" w:customStyle="1" w:styleId="23">
    <w:name w:val="icon_8"/>
    <w:basedOn w:val="6"/>
    <w:qFormat/>
    <w:uiPriority w:val="0"/>
  </w:style>
  <w:style w:type="character" w:customStyle="1" w:styleId="24">
    <w:name w:val="ico2"/>
    <w:basedOn w:val="6"/>
    <w:qFormat/>
    <w:uiPriority w:val="0"/>
  </w:style>
  <w:style w:type="character" w:customStyle="1" w:styleId="25">
    <w:name w:val="ico21"/>
    <w:basedOn w:val="6"/>
    <w:qFormat/>
    <w:uiPriority w:val="0"/>
  </w:style>
  <w:style w:type="character" w:customStyle="1" w:styleId="26">
    <w:name w:val="ico22"/>
    <w:basedOn w:val="6"/>
    <w:qFormat/>
    <w:uiPriority w:val="0"/>
  </w:style>
  <w:style w:type="character" w:customStyle="1" w:styleId="27">
    <w:name w:val="ico1"/>
    <w:basedOn w:val="6"/>
    <w:qFormat/>
    <w:uiPriority w:val="0"/>
  </w:style>
  <w:style w:type="character" w:customStyle="1" w:styleId="28">
    <w:name w:val="ico11"/>
    <w:basedOn w:val="6"/>
    <w:qFormat/>
    <w:uiPriority w:val="0"/>
  </w:style>
  <w:style w:type="character" w:customStyle="1" w:styleId="29">
    <w:name w:val="ico12"/>
    <w:basedOn w:val="6"/>
    <w:qFormat/>
    <w:uiPriority w:val="0"/>
  </w:style>
  <w:style w:type="character" w:customStyle="1" w:styleId="30">
    <w:name w:val="ico3"/>
    <w:basedOn w:val="6"/>
    <w:qFormat/>
    <w:uiPriority w:val="0"/>
  </w:style>
  <w:style w:type="character" w:customStyle="1" w:styleId="31">
    <w:name w:val="ico31"/>
    <w:basedOn w:val="6"/>
    <w:qFormat/>
    <w:uiPriority w:val="0"/>
  </w:style>
  <w:style w:type="character" w:customStyle="1" w:styleId="32">
    <w:name w:val="ico32"/>
    <w:basedOn w:val="6"/>
    <w:qFormat/>
    <w:uiPriority w:val="0"/>
  </w:style>
  <w:style w:type="character" w:customStyle="1" w:styleId="33">
    <w:name w:val="icon_6"/>
    <w:basedOn w:val="6"/>
    <w:qFormat/>
    <w:uiPriority w:val="0"/>
  </w:style>
  <w:style w:type="character" w:customStyle="1" w:styleId="34">
    <w:name w:val="icon_61"/>
    <w:basedOn w:val="6"/>
    <w:qFormat/>
    <w:uiPriority w:val="0"/>
  </w:style>
  <w:style w:type="character" w:customStyle="1" w:styleId="35">
    <w:name w:val="icon_62"/>
    <w:basedOn w:val="6"/>
    <w:qFormat/>
    <w:uiPriority w:val="0"/>
  </w:style>
  <w:style w:type="character" w:customStyle="1" w:styleId="36">
    <w:name w:val="icon_13"/>
    <w:basedOn w:val="6"/>
    <w:qFormat/>
    <w:uiPriority w:val="0"/>
  </w:style>
  <w:style w:type="character" w:customStyle="1" w:styleId="37">
    <w:name w:val="zjz"/>
    <w:basedOn w:val="6"/>
    <w:qFormat/>
    <w:uiPriority w:val="0"/>
    <w:rPr>
      <w:color w:val="40B801"/>
    </w:rPr>
  </w:style>
  <w:style w:type="character" w:customStyle="1" w:styleId="38">
    <w:name w:val="zjz1"/>
    <w:basedOn w:val="6"/>
    <w:qFormat/>
    <w:uiPriority w:val="0"/>
    <w:rPr>
      <w:color w:val="40B801"/>
    </w:rPr>
  </w:style>
  <w:style w:type="character" w:customStyle="1" w:styleId="39">
    <w:name w:val="icon_5"/>
    <w:basedOn w:val="6"/>
    <w:qFormat/>
    <w:uiPriority w:val="0"/>
  </w:style>
  <w:style w:type="character" w:customStyle="1" w:styleId="40">
    <w:name w:val="icon_51"/>
    <w:basedOn w:val="6"/>
    <w:qFormat/>
    <w:uiPriority w:val="0"/>
  </w:style>
  <w:style w:type="character" w:customStyle="1" w:styleId="41">
    <w:name w:val="icon_52"/>
    <w:basedOn w:val="6"/>
    <w:qFormat/>
    <w:uiPriority w:val="0"/>
  </w:style>
  <w:style w:type="character" w:customStyle="1" w:styleId="42">
    <w:name w:val="disab"/>
    <w:basedOn w:val="6"/>
    <w:qFormat/>
    <w:uiPriority w:val="0"/>
    <w:rPr>
      <w:bdr w:val="single" w:color="E4E4E4" w:sz="6" w:space="0"/>
      <w:shd w:val="clear" w:color="auto" w:fill="CCCCCC"/>
    </w:rPr>
  </w:style>
  <w:style w:type="character" w:customStyle="1" w:styleId="43">
    <w:name w:val="disabled"/>
    <w:basedOn w:val="6"/>
    <w:qFormat/>
    <w:uiPriority w:val="0"/>
    <w:rPr>
      <w:bdr w:val="single" w:color="E4E4E4" w:sz="6" w:space="0"/>
      <w:shd w:val="clear" w:color="auto" w:fill="CCCCCC"/>
    </w:rPr>
  </w:style>
  <w:style w:type="character" w:customStyle="1" w:styleId="44">
    <w:name w:val="go"/>
    <w:basedOn w:val="6"/>
    <w:qFormat/>
    <w:uiPriority w:val="0"/>
    <w:rPr>
      <w:shd w:val="clear" w:color="auto" w:fill="E2E2E2"/>
    </w:rPr>
  </w:style>
  <w:style w:type="character" w:customStyle="1" w:styleId="45">
    <w:name w:val="icon_7"/>
    <w:basedOn w:val="6"/>
    <w:qFormat/>
    <w:uiPriority w:val="0"/>
  </w:style>
  <w:style w:type="character" w:customStyle="1" w:styleId="46">
    <w:name w:val="i1"/>
    <w:basedOn w:val="6"/>
    <w:qFormat/>
    <w:uiPriority w:val="0"/>
  </w:style>
  <w:style w:type="character" w:customStyle="1" w:styleId="47">
    <w:name w:val="i11"/>
    <w:basedOn w:val="6"/>
    <w:qFormat/>
    <w:uiPriority w:val="0"/>
  </w:style>
  <w:style w:type="character" w:customStyle="1" w:styleId="48">
    <w:name w:val="i12"/>
    <w:basedOn w:val="6"/>
    <w:qFormat/>
    <w:uiPriority w:val="0"/>
  </w:style>
  <w:style w:type="character" w:customStyle="1" w:styleId="49">
    <w:name w:val="icon_2"/>
    <w:basedOn w:val="6"/>
    <w:qFormat/>
    <w:uiPriority w:val="0"/>
  </w:style>
  <w:style w:type="character" w:customStyle="1" w:styleId="50">
    <w:name w:val="icon_21"/>
    <w:basedOn w:val="6"/>
    <w:qFormat/>
    <w:uiPriority w:val="0"/>
  </w:style>
  <w:style w:type="character" w:customStyle="1" w:styleId="51">
    <w:name w:val="icon_22"/>
    <w:basedOn w:val="6"/>
    <w:qFormat/>
    <w:uiPriority w:val="0"/>
  </w:style>
  <w:style w:type="character" w:customStyle="1" w:styleId="52">
    <w:name w:val="i2"/>
    <w:basedOn w:val="6"/>
    <w:qFormat/>
    <w:uiPriority w:val="0"/>
  </w:style>
  <w:style w:type="character" w:customStyle="1" w:styleId="53">
    <w:name w:val="i21"/>
    <w:basedOn w:val="6"/>
    <w:qFormat/>
    <w:uiPriority w:val="0"/>
  </w:style>
  <w:style w:type="character" w:customStyle="1" w:styleId="54">
    <w:name w:val="i22"/>
    <w:basedOn w:val="6"/>
    <w:qFormat/>
    <w:uiPriority w:val="0"/>
  </w:style>
  <w:style w:type="character" w:customStyle="1" w:styleId="55">
    <w:name w:val="i3"/>
    <w:basedOn w:val="6"/>
    <w:qFormat/>
    <w:uiPriority w:val="0"/>
  </w:style>
  <w:style w:type="character" w:customStyle="1" w:styleId="56">
    <w:name w:val="i31"/>
    <w:basedOn w:val="6"/>
    <w:qFormat/>
    <w:uiPriority w:val="0"/>
  </w:style>
  <w:style w:type="character" w:customStyle="1" w:styleId="57">
    <w:name w:val="i32"/>
    <w:basedOn w:val="6"/>
    <w:qFormat/>
    <w:uiPriority w:val="0"/>
  </w:style>
  <w:style w:type="character" w:customStyle="1" w:styleId="58">
    <w:name w:val="i4"/>
    <w:basedOn w:val="6"/>
    <w:qFormat/>
    <w:uiPriority w:val="0"/>
  </w:style>
  <w:style w:type="character" w:customStyle="1" w:styleId="59">
    <w:name w:val="i41"/>
    <w:basedOn w:val="6"/>
    <w:qFormat/>
    <w:uiPriority w:val="0"/>
  </w:style>
  <w:style w:type="character" w:customStyle="1" w:styleId="60">
    <w:name w:val="i42"/>
    <w:basedOn w:val="6"/>
    <w:qFormat/>
    <w:uiPriority w:val="0"/>
  </w:style>
  <w:style w:type="character" w:customStyle="1" w:styleId="61">
    <w:name w:val="icon_9"/>
    <w:basedOn w:val="6"/>
    <w:qFormat/>
    <w:uiPriority w:val="0"/>
  </w:style>
  <w:style w:type="character" w:customStyle="1" w:styleId="62">
    <w:name w:val="icon_91"/>
    <w:basedOn w:val="6"/>
    <w:qFormat/>
    <w:uiPriority w:val="0"/>
  </w:style>
  <w:style w:type="character" w:customStyle="1" w:styleId="63">
    <w:name w:val="icon_92"/>
    <w:basedOn w:val="6"/>
    <w:qFormat/>
    <w:uiPriority w:val="0"/>
  </w:style>
  <w:style w:type="character" w:customStyle="1" w:styleId="64">
    <w:name w:val="icon_10"/>
    <w:basedOn w:val="6"/>
    <w:qFormat/>
    <w:uiPriority w:val="0"/>
  </w:style>
  <w:style w:type="character" w:customStyle="1" w:styleId="65">
    <w:name w:val="icon_101"/>
    <w:basedOn w:val="6"/>
    <w:qFormat/>
    <w:uiPriority w:val="0"/>
  </w:style>
  <w:style w:type="character" w:customStyle="1" w:styleId="66">
    <w:name w:val="icon_102"/>
    <w:basedOn w:val="6"/>
    <w:qFormat/>
    <w:uiPriority w:val="0"/>
  </w:style>
  <w:style w:type="character" w:customStyle="1" w:styleId="67">
    <w:name w:val="icon_111"/>
    <w:basedOn w:val="6"/>
    <w:qFormat/>
    <w:uiPriority w:val="0"/>
  </w:style>
  <w:style w:type="character" w:customStyle="1" w:styleId="68">
    <w:name w:val="icon_112"/>
    <w:basedOn w:val="6"/>
    <w:qFormat/>
    <w:uiPriority w:val="0"/>
  </w:style>
  <w:style w:type="character" w:customStyle="1" w:styleId="69">
    <w:name w:val="icon_113"/>
    <w:basedOn w:val="6"/>
    <w:qFormat/>
    <w:uiPriority w:val="0"/>
  </w:style>
  <w:style w:type="character" w:customStyle="1" w:styleId="70">
    <w:name w:val="zcr"/>
    <w:basedOn w:val="6"/>
    <w:qFormat/>
    <w:uiPriority w:val="0"/>
    <w:rPr>
      <w:color w:val="FF8014"/>
    </w:rPr>
  </w:style>
  <w:style w:type="character" w:customStyle="1" w:styleId="71">
    <w:name w:val="wy"/>
    <w:basedOn w:val="6"/>
    <w:qFormat/>
    <w:uiPriority w:val="0"/>
    <w:rPr>
      <w:color w:val="009900"/>
    </w:rPr>
  </w:style>
  <w:style w:type="character" w:customStyle="1" w:styleId="72">
    <w:name w:val="icon_122"/>
    <w:basedOn w:val="6"/>
    <w:qFormat/>
    <w:uiPriority w:val="0"/>
  </w:style>
  <w:style w:type="character" w:customStyle="1" w:styleId="73">
    <w:name w:val="icon_123"/>
    <w:basedOn w:val="6"/>
    <w:qFormat/>
    <w:uiPriority w:val="0"/>
  </w:style>
  <w:style w:type="character" w:customStyle="1" w:styleId="74">
    <w:name w:val="icon_131"/>
    <w:basedOn w:val="6"/>
    <w:qFormat/>
    <w:uiPriority w:val="0"/>
  </w:style>
  <w:style w:type="character" w:customStyle="1" w:styleId="75">
    <w:name w:val="icon_132"/>
    <w:basedOn w:val="6"/>
    <w:qFormat/>
    <w:uiPriority w:val="0"/>
  </w:style>
  <w:style w:type="character" w:customStyle="1" w:styleId="76">
    <w:name w:val="icon_14"/>
    <w:basedOn w:val="6"/>
    <w:qFormat/>
    <w:uiPriority w:val="0"/>
  </w:style>
  <w:style w:type="character" w:customStyle="1" w:styleId="77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8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84</Words>
  <Characters>480</Characters>
  <Lines>4</Lines>
  <Paragraphs>1</Paragraphs>
  <TotalTime>0</TotalTime>
  <ScaleCrop>false</ScaleCrop>
  <LinksUpToDate>false</LinksUpToDate>
  <CharactersWithSpaces>563</CharactersWithSpaces>
  <Application>WPS Office_11.1.0.11284_F1E327BC-269C-435d-A152-05C5408002CA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2019-12-09T02:30:00Z</dcterms:created>
  <dc:creator>HP</dc:creator>
  <cp:lastModifiedBy>f2</cp:lastModifiedBy>
  <dcterms:modified xsi:type="dcterms:W3CDTF">2021-12-29T03:17:56Z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2052-11.1.0.11284</vt:lpwstr>
  </property>
  <property fmtid="{D5CDD505-2E9C-101B-9397-08002B2CF9AE}" pid="3" name="ICV">
    <vt:lpwstr>54D9B67F43A5478796BC6F242D0B44B1</vt:lpwstr>
  </property>
</Properties>
</file>