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8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百崎回族乡安全生产专项整治集中攻坚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行动指挥部人员名单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40" w:lineRule="exact"/>
        <w:ind w:firstLine="640" w:firstLineChars="2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指 挥 长：郭阳灿　　乡党委书记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40" w:lineRule="exact"/>
        <w:ind w:firstLine="640" w:firstLineChars="2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郭锦培    乡党委副书记、乡长候选人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firstLine="640" w:firstLineChars="2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副指挥长：辛学谦    乡人大主席候选人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陈舒洵    乡党委副书记、组织委员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蔡金泼    乡党委政法委员、统战委员、秘书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刘昌鹏    乡党委宣传委员、副乡长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孙  健    乡党委委员、武装部长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陈世勇    乡科技副乡长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邱容榕    乡副乡长候选人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陈丹萍    乡司法所所长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谢永红    乡派出所所长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firstLine="0" w:firstLineChars="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成    员：张伟雄    乡市场监督管理所负责人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黄思演    乡行政执法中队中队长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陈荣强  　乡综治工作办公室负责人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40" w:lineRule="exact"/>
        <w:ind w:firstLine="2240" w:firstLineChars="7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陈林金    乡派出所副所长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40" w:lineRule="exact"/>
        <w:ind w:firstLine="2240" w:firstLineChars="700"/>
        <w:jc w:val="both"/>
        <w:textAlignment w:val="baseline"/>
        <w:rPr>
          <w:rFonts w:hint="default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吴玉琴    乡宣传办负责人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郭廷超    乡安办负责人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黄清波    乡企业办负责人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黄晓明    乡国土所负责人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firstLine="1600" w:firstLineChars="5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郭聪玲    乡环保办负责人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40" w:lineRule="exact"/>
        <w:ind w:firstLine="2240" w:firstLineChars="700"/>
        <w:jc w:val="both"/>
        <w:textAlignment w:val="baseline"/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梁桂东    乡道安办负责人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4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120" w:afterAutospacing="0" w:line="520" w:lineRule="exact"/>
        <w:ind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baseline"/>
        <w:rPr>
          <w:rStyle w:val="7"/>
          <w:rFonts w:ascii="宋体" w:hAnsi="宋体" w:eastAsia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baseline"/>
        <w:rPr>
          <w:rStyle w:val="7"/>
          <w:rFonts w:ascii="宋体" w:hAnsi="宋体" w:eastAsia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hAnsi="宋体" w:eastAsia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百崎回族乡“一企一档”登记表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center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企业盖章：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</w:t>
      </w:r>
      <w:r>
        <w:rPr>
          <w:rStyle w:val="7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7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日期：   年  月  日</w:t>
      </w:r>
    </w:p>
    <w:tbl>
      <w:tblPr>
        <w:tblStyle w:val="5"/>
        <w:tblW w:w="9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133"/>
        <w:gridCol w:w="1734"/>
        <w:gridCol w:w="1637"/>
        <w:gridCol w:w="654"/>
        <w:gridCol w:w="614"/>
        <w:gridCol w:w="878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 业 全 称</w:t>
            </w:r>
          </w:p>
        </w:tc>
        <w:tc>
          <w:tcPr>
            <w:tcW w:w="6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企业详细地址</w:t>
            </w:r>
          </w:p>
        </w:tc>
        <w:tc>
          <w:tcPr>
            <w:tcW w:w="6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企业法人代表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安全生产责任人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3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企业主要生产及经营</w:t>
            </w:r>
          </w:p>
        </w:tc>
        <w:tc>
          <w:tcPr>
            <w:tcW w:w="6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企业规模（人）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营业执照（有/无）</w:t>
            </w: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企业层数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层数面积（㎡）</w:t>
            </w: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9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档 案 清 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是否完善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企业简介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企业证照（含营业执照、特种设备证照等）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安全生产责任制度资料（含领导机构、责任职责分工、应急预案等）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职业卫生相关材料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特种设备相关材料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隐患排查治理相关材料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安全生产培训相关材料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危险化学品相关材料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6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风险分级管控相关材料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备注：本表一式三份，乡镇、村级、企业各保留一份。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right="0"/>
        <w:jc w:val="center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填表须知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7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“一企一档”的内容包括生产经营各类证件复印件、生产经营单位基本信息表、企业法人营业执照复印件、企业负责人和安全管理人员安全培训证书复印件、企业安全生产责任制、安全管理各项规章制度、安全操作规程、特种设备登记台账、特种作业人员操作证复印件、重大危险源和重点部位登记台账、安全生产事故应急预案和演练情况记录、安全检查的执法文书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“一企一档”规范化建设重点将辖区内各企业行业性质、生产规模、法人、从业人数、安全生产管理制度、隐患重点监控部位、特殊工种从业情况、应急救援预案、安全生产投入等情况搜集起来，分企业建立档案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leftChars="0" w:right="0" w:firstLine="426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               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leftChars="0" w:right="0" w:firstLine="426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leftChars="0" w:right="0" w:firstLine="426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leftChars="0" w:right="0" w:firstLine="426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leftChars="0" w:right="0" w:firstLine="426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leftChars="0" w:right="0" w:firstLine="426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Autospacing="1" w:after="449" w:afterAutospacing="1" w:line="560" w:lineRule="exact"/>
        <w:ind w:left="0" w:leftChars="0" w:right="0" w:firstLine="426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left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</w:p>
    <w:p>
      <w:pPr>
        <w:autoSpaceDE w:val="0"/>
        <w:autoSpaceDN w:val="0"/>
        <w:adjustRightInd w:val="0"/>
        <w:jc w:val="left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附件3</w:t>
      </w:r>
    </w:p>
    <w:p>
      <w:pPr>
        <w:autoSpaceDE w:val="0"/>
        <w:autoSpaceDN w:val="0"/>
        <w:adjustRightInd w:val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百崎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eastAsia="zh-CN"/>
        </w:rPr>
        <w:t>回族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</w:rPr>
        <w:t>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消防安全检查记录单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baseline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 xml:space="preserve">           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[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tbl>
      <w:tblPr>
        <w:tblStyle w:val="5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683"/>
        <w:gridCol w:w="1650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被检查单位（场所）名称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消防安全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 任 人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地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址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  话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疏散通道、安全出口是否畅通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畅通；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占用、堵塞；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封闭；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当场整改完毕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配电箱下面堆放可燃物品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占用、堵塞；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不涉及；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当场整改完毕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疏散指示标志、应急照明是否完好有效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完好有效；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损坏；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未配备；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不涉及；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当场整改完毕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灭火器是否完好有效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0" w:hanging="320" w:hangingChars="1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完好有效；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损坏；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0" w:hanging="320" w:hangingChars="1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未配备；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数量不够；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10" w:hanging="320" w:hangingChars="1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过期；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当场整改完毕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是否存在乱拉乱接电线，超负荷用电行为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存在乱拉乱接电线；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存在超负荷用电现象；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不存在上述行为；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当场整改完毕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是否存在用火、用气、用油安全隐患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存在用火安全隐患；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存在用气安全隐患；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存在用油安全隐患；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不存在上述行为；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当场整改完毕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8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是否存在生产、储存、经营场所与居住场所设置在同一建筑物内（即“三合一”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或“二合一”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）的现象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三合一；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二合一；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不存在；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当场整改完毕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41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存在的其他问题: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1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检查人（签字）：            被检查场所负责人（签字）：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 月    日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复查情况：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依据[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]第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号《整改通知单》（限期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日前整改完毕），进行复查。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整改完毕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未整改完毕报上级处理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未整改的问题：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存在“三合一”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或“二合一现象”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存在消防安全通道堵塞，货物堆放杂乱；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配电箱下面堆放可燃物品；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存在疏散指示标志、应急照明未配置；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存在电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线乱拉乱接现象；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存在用火、用气、用油安全隐患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存在灭火器异常情况（过期、未配置、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数量不够、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气压不足）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检查人（签字）：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被检查单位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 月    日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</w:tbl>
    <w:p>
      <w:pPr>
        <w:pStyle w:val="12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449" w:afterAutospacing="1" w:line="520" w:lineRule="exact"/>
        <w:ind w:right="0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28" w:right="1531" w:bottom="1871" w:left="1531" w:header="851" w:footer="1417" w:gutter="0"/>
          <w:lnNumType w:countBy="0"/>
          <w:pgNumType w:fmt="decimal"/>
          <w:cols w:space="425" w:num="1"/>
          <w:vAlign w:val="top"/>
          <w:docGrid w:type="lines" w:linePitch="449" w:charSpace="0"/>
        </w:sect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449" w:afterAutospacing="1" w:line="520" w:lineRule="exact"/>
        <w:ind w:right="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附件4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449" w:afterAutospacing="1" w:line="520" w:lineRule="exact"/>
        <w:ind w:left="0" w:right="0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百崎回族乡安全生产检查周报表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449" w:afterAutospacing="1" w:line="520" w:lineRule="exact"/>
        <w:ind w:left="0" w:right="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填报单位（盖章）：            </w:t>
      </w:r>
      <w:r>
        <w:rPr>
          <w:rStyle w:val="7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 填报人：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          填报时间：     年   月   日</w:t>
      </w:r>
    </w:p>
    <w:tbl>
      <w:tblPr>
        <w:tblStyle w:val="5"/>
        <w:tblW w:w="132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870"/>
        <w:gridCol w:w="3450"/>
        <w:gridCol w:w="1470"/>
        <w:gridCol w:w="825"/>
        <w:gridCol w:w="1230"/>
        <w:gridCol w:w="3090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检查时间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被检查单位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安全隐患问题总数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已整改数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限期整改数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检查人员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合计：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before="0" w:beforeAutospacing="1" w:after="0" w:afterAutospacing="1" w:line="520" w:lineRule="exact"/>
              <w:ind w:left="0" w:right="0"/>
              <w:jc w:val="center"/>
              <w:textAlignment w:val="baseline"/>
              <w:rPr>
                <w:rStyle w:val="7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before="449" w:beforeAutospacing="1" w:after="449" w:afterAutospacing="1" w:line="520" w:lineRule="exact"/>
        <w:ind w:left="0" w:right="0"/>
        <w:jc w:val="both"/>
        <w:textAlignment w:val="baseline"/>
        <w:rPr>
          <w:rStyle w:val="7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sectPr>
          <w:pgSz w:w="16838" w:h="11906"/>
          <w:pgMar w:top="1531" w:right="1928" w:bottom="1531" w:left="1871" w:header="851" w:footer="1417" w:gutter="0"/>
          <w:lnNumType w:countBy="0"/>
          <w:pgNumType w:fmt="decimal"/>
          <w:cols w:space="425" w:num="1"/>
          <w:vAlign w:val="top"/>
          <w:docGrid w:type="lines" w:linePitch="449" w:charSpace="0"/>
        </w:sect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注：1、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各村、乡直各有关部门应以周为单位，按时按质填报本表并加盖公章，于</w:t>
      </w:r>
      <w:r>
        <w:rPr>
          <w:rStyle w:val="7"/>
          <w:rFonts w:ascii="仿宋_GB2312" w:hAnsi="仿宋_GB2312" w:eastAsia="仿宋_GB2312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每周五</w:t>
      </w:r>
      <w:r>
        <w:rPr>
          <w:rStyle w:val="7"/>
          <w:rFonts w:hint="eastAsia" w:ascii="仿宋_GB2312" w:hAnsi="仿宋_GB2312" w:eastAsia="仿宋_GB2312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上</w:t>
      </w:r>
      <w:r>
        <w:rPr>
          <w:rStyle w:val="7"/>
          <w:rFonts w:ascii="仿宋_GB2312" w:hAnsi="仿宋_GB2312" w:eastAsia="仿宋_GB2312"/>
          <w:b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午下班前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报送至乡安办</w:t>
      </w:r>
      <w:r>
        <w:rPr>
          <w:rStyle w:val="7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；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2、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如本周无法整改完成的企业，</w:t>
      </w:r>
      <w:r>
        <w:rPr>
          <w:rStyle w:val="7"/>
          <w:rFonts w:ascii="仿宋_GB2312" w:hAnsi="仿宋_GB2312" w:eastAsia="仿宋_GB2312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下周应继续上报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，形成闭环。</w:t>
      </w:r>
      <w:r>
        <w:rPr>
          <w:rStyle w:val="7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  <w:t>3、若所检查的生产经营单位涉及粉尘涉爆、有限空间、危险化学品等特殊行业领域，请在备注栏详细备注相关情况，或另附情况说明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both"/>
      <w:textAlignment w:val="baseline"/>
      <w:rPr>
        <w:rStyle w:val="7"/>
        <w:rFonts w:ascii="宋体" w:hAnsi="宋体" w:eastAsia="宋体"/>
        <w:kern w:val="2"/>
        <w:sz w:val="18"/>
        <w:szCs w:val="3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52"/>
                            </w:rPr>
                          </w:pPr>
                          <w:r>
                            <w:rPr>
                              <w:sz w:val="28"/>
                              <w:szCs w:val="5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52"/>
                            </w:rPr>
                            <w:t>1</w:t>
                          </w:r>
                          <w:r>
                            <w:rPr>
                              <w:sz w:val="28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5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52"/>
                      </w:rPr>
                    </w:pPr>
                    <w:r>
                      <w:rPr>
                        <w:sz w:val="28"/>
                        <w:szCs w:val="52"/>
                      </w:rPr>
                      <w:t xml:space="preserve">— </w:t>
                    </w:r>
                    <w:r>
                      <w:rPr>
                        <w:sz w:val="28"/>
                        <w:szCs w:val="52"/>
                      </w:rPr>
                      <w:fldChar w:fldCharType="begin"/>
                    </w:r>
                    <w:r>
                      <w:rPr>
                        <w:sz w:val="28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52"/>
                      </w:rPr>
                      <w:fldChar w:fldCharType="separate"/>
                    </w:r>
                    <w:r>
                      <w:rPr>
                        <w:sz w:val="28"/>
                        <w:szCs w:val="52"/>
                      </w:rPr>
                      <w:t>1</w:t>
                    </w:r>
                    <w:r>
                      <w:rPr>
                        <w:sz w:val="28"/>
                        <w:szCs w:val="52"/>
                      </w:rPr>
                      <w:fldChar w:fldCharType="end"/>
                    </w:r>
                    <w:r>
                      <w:rPr>
                        <w:sz w:val="28"/>
                        <w:szCs w:val="5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rFonts w:ascii="宋体" w:hAnsi="宋体" w:eastAsia="宋体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insoku/>
                            <w:wordWrap/>
                            <w:overflowPunct/>
                            <w:autoSpaceDE/>
                            <w:autoSpaceDN/>
                            <w:bidi w:val="0"/>
                            <w:snapToGrid w:val="0"/>
                            <w:ind w:left="320" w:leftChars="100" w:right="320" w:rightChars="100"/>
                            <w:jc w:val="center"/>
                            <w:textAlignment w:val="auto"/>
                            <w:rPr>
                              <w:rStyle w:val="7"/>
                              <w:rFonts w:ascii="宋体" w:hAnsi="宋体" w:eastAsia="宋体"/>
                              <w:kern w:val="2"/>
                              <w:sz w:val="18"/>
                              <w:szCs w:val="32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autoSpaceDE/>
                            <w:autoSpaceDN/>
                            <w:bidi w:val="0"/>
                            <w:spacing w:before="0" w:after="0" w:line="560" w:lineRule="exact"/>
                            <w:ind w:left="320" w:leftChars="100" w:right="320" w:rightChars="100"/>
                            <w:jc w:val="both"/>
                            <w:textAlignment w:val="auto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M7Y&#10;ytUAAAAIAQAADwAAAAAAAAABACAAAAAiAAAAZHJzL2Rvd25yZXYueG1sUEsBAhQAFAAAAAgAh07i&#10;QOi6YQizAQAAcwMAAA4AAAAAAAAAAQAgAAAAJAEAAGRycy9lMm9Eb2MueG1sUEsFBgAAAAAGAAYA&#10;WQEAAEkFAAAAAA==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4"/>
                      <w:kinsoku/>
                      <w:wordWrap/>
                      <w:overflowPunct/>
                      <w:autoSpaceDE/>
                      <w:autoSpaceDN/>
                      <w:bidi w:val="0"/>
                      <w:snapToGrid w:val="0"/>
                      <w:ind w:left="320" w:leftChars="100" w:right="320" w:rightChars="100"/>
                      <w:jc w:val="center"/>
                      <w:textAlignment w:val="auto"/>
                      <w:rPr>
                        <w:rStyle w:val="7"/>
                        <w:rFonts w:ascii="宋体" w:hAnsi="宋体" w:eastAsia="宋体"/>
                        <w:kern w:val="2"/>
                        <w:sz w:val="18"/>
                        <w:szCs w:val="32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autoSpaceDE/>
                      <w:autoSpaceDN/>
                      <w:bidi w:val="0"/>
                      <w:spacing w:before="0" w:after="0" w:line="560" w:lineRule="exact"/>
                      <w:ind w:left="320" w:leftChars="100" w:right="320" w:rightChars="100"/>
                      <w:jc w:val="both"/>
                      <w:textAlignment w:val="auto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D30BC"/>
    <w:rsid w:val="194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宋体" w:hAnsi="宋体" w:eastAsia="宋体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宋体" w:hAnsi="宋体" w:eastAsia="宋体"/>
      <w:kern w:val="2"/>
      <w:sz w:val="18"/>
      <w:szCs w:val="32"/>
      <w:lang w:val="en-US" w:eastAsia="zh-CN" w:bidi="ar-SA"/>
    </w:rPr>
  </w:style>
  <w:style w:type="character" w:customStyle="1" w:styleId="7">
    <w:name w:val="NormalCharacter"/>
    <w:link w:val="1"/>
    <w:semiHidden/>
    <w:uiPriority w:val="0"/>
    <w:rPr>
      <w:rFonts w:ascii="宋体" w:hAnsi="宋体" w:eastAsia="宋体" w:cstheme="minorBidi"/>
      <w:kern w:val="2"/>
      <w:sz w:val="32"/>
      <w:szCs w:val="32"/>
      <w:lang w:val="en-US" w:eastAsia="zh-CN" w:bidi="ar-SA"/>
    </w:rPr>
  </w:style>
  <w:style w:type="paragraph" w:customStyle="1" w:styleId="8">
    <w:name w:val="UserStyle_0"/>
    <w:basedOn w:val="1"/>
    <w:qFormat/>
    <w:uiPriority w:val="0"/>
    <w:pPr>
      <w:topLinePunct/>
      <w:spacing w:before="100" w:beforeAutospacing="1" w:after="120"/>
      <w:ind w:firstLine="200" w:firstLineChars="200"/>
      <w:jc w:val="both"/>
      <w:textAlignment w:val="baseline"/>
    </w:pPr>
    <w:rPr>
      <w:rFonts w:ascii="宋体" w:hAnsi="宋体" w:eastAsia="宋体"/>
      <w:kern w:val="32"/>
      <w:sz w:val="32"/>
      <w:szCs w:val="32"/>
      <w:lang w:val="en-US" w:eastAsia="zh-CN" w:bidi="ar-SA"/>
    </w:rPr>
  </w:style>
  <w:style w:type="paragraph" w:customStyle="1" w:styleId="9">
    <w:name w:val="BodyText1I2"/>
    <w:basedOn w:val="10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10">
    <w:name w:val="BodyTextIndent"/>
    <w:basedOn w:val="1"/>
    <w:next w:val="11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11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宋体" w:hAnsi="宋体" w:eastAsia="仿宋"/>
      <w:kern w:val="2"/>
      <w:sz w:val="32"/>
      <w:szCs w:val="32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宋体" w:hAnsi="宋体" w:eastAsia="宋体"/>
      <w:kern w:val="0"/>
      <w:sz w:val="24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2021-09-02T01:06:00Z</dcterms:created>
  <dc:creator>mi</dc:creator>
  <cp:lastModifiedBy>mi</cp:lastModifiedBy>
  <dcterms:modified xsi:type="dcterms:W3CDTF">2021-09-02T01:06:54Z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