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方正小标宋简体" w:hAnsi="方正小标宋_GBK" w:eastAsia="方正小标宋简体" w:cs="方正小标宋_GBK"/>
          <w:bCs/>
          <w:color w:val="000000" w:themeColor="text1"/>
          <w:sz w:val="44"/>
          <w:szCs w:val="44"/>
        </w:rPr>
      </w:pPr>
    </w:p>
    <w:p>
      <w:pPr>
        <w:spacing w:line="560" w:lineRule="exact"/>
        <w:jc w:val="center"/>
        <w:rPr>
          <w:rFonts w:ascii="方正小标宋简体" w:eastAsia="方正小标宋简体"/>
          <w:color w:val="000000" w:themeColor="text1"/>
          <w:sz w:val="44"/>
          <w:szCs w:val="44"/>
          <w:shd w:val="clear" w:color="auto" w:fill="FFFFFF"/>
        </w:rPr>
      </w:pPr>
      <w:r>
        <w:rPr>
          <w:rFonts w:hint="eastAsia" w:ascii="方正小标宋简体" w:eastAsia="方正小标宋简体"/>
          <w:color w:val="000000" w:themeColor="text1"/>
          <w:sz w:val="44"/>
          <w:szCs w:val="44"/>
          <w:shd w:val="clear" w:color="auto" w:fill="FFFFFF"/>
        </w:rPr>
        <w:t>泉州台商投资区普惠托育服务发展示范项目</w:t>
      </w:r>
    </w:p>
    <w:p>
      <w:pPr>
        <w:spacing w:line="560" w:lineRule="exact"/>
        <w:jc w:val="center"/>
        <w:rPr>
          <w:rFonts w:ascii="方正小标宋简体" w:eastAsia="方正小标宋简体"/>
          <w:color w:val="000000" w:themeColor="text1"/>
          <w:sz w:val="44"/>
          <w:szCs w:val="44"/>
          <w:shd w:val="clear" w:color="auto" w:fill="FFFFFF"/>
        </w:rPr>
      </w:pPr>
      <w:r>
        <w:rPr>
          <w:rFonts w:hint="eastAsia" w:ascii="方正小标宋简体" w:eastAsia="方正小标宋简体"/>
          <w:color w:val="000000" w:themeColor="text1"/>
          <w:sz w:val="44"/>
          <w:szCs w:val="44"/>
          <w:shd w:val="clear" w:color="auto" w:fill="FFFFFF"/>
        </w:rPr>
        <w:t>实施方案（征求意见稿）</w:t>
      </w:r>
      <w:r>
        <w:rPr>
          <w:rFonts w:hint="eastAsia" w:ascii="方正小标宋简体" w:hAnsi="方正小标宋_GBK" w:eastAsia="方正小标宋简体" w:cs="方正小标宋_GBK"/>
          <w:bCs/>
          <w:color w:val="000000" w:themeColor="text1"/>
          <w:sz w:val="44"/>
          <w:szCs w:val="44"/>
        </w:rPr>
        <w:t>的起草说明</w:t>
      </w:r>
    </w:p>
    <w:p>
      <w:pPr>
        <w:spacing w:line="560" w:lineRule="exact"/>
        <w:jc w:val="center"/>
        <w:rPr>
          <w:rFonts w:eastAsia="方正小标宋简体"/>
          <w:color w:val="000000" w:themeColor="text1"/>
          <w:sz w:val="44"/>
          <w:szCs w:val="44"/>
        </w:rPr>
      </w:pPr>
    </w:p>
    <w:p>
      <w:pPr>
        <w:pStyle w:val="11"/>
        <w:keepNext w:val="0"/>
        <w:keepLines w:val="0"/>
        <w:pageBreakBefore w:val="0"/>
        <w:widowControl w:val="0"/>
        <w:kinsoku/>
        <w:wordWrap/>
        <w:overflowPunct/>
        <w:topLinePunct w:val="0"/>
        <w:autoSpaceDE/>
        <w:autoSpaceDN/>
        <w:bidi w:val="0"/>
        <w:adjustRightInd/>
        <w:spacing w:line="580" w:lineRule="exact"/>
        <w:ind w:firstLine="603"/>
        <w:jc w:val="left"/>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现就《泉州台商投资区管理委员会民生保障局 泉州台商投资区管理委员会财政金融与国资局关于印发泉州台商投资区普惠托育服务发展示范项目实施方案的通知》（泉台管民生规〔2025〕  号，以下简称《通知》），作如下说明：</w:t>
      </w:r>
    </w:p>
    <w:p>
      <w:pPr>
        <w:pStyle w:val="13"/>
        <w:keepNext w:val="0"/>
        <w:keepLines w:val="0"/>
        <w:pageBreakBefore w:val="0"/>
        <w:widowControl w:val="0"/>
        <w:kinsoku/>
        <w:wordWrap/>
        <w:overflowPunct/>
        <w:topLinePunct w:val="0"/>
        <w:autoSpaceDE/>
        <w:autoSpaceDN/>
        <w:bidi w:val="0"/>
        <w:adjustRightInd/>
        <w:spacing w:line="580" w:lineRule="exact"/>
        <w:ind w:firstLine="603"/>
        <w:textAlignment w:val="auto"/>
        <w:rPr>
          <w:rFonts w:hint="eastAsia"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一、起草目的</w:t>
      </w:r>
    </w:p>
    <w:p>
      <w:pPr>
        <w:keepNext w:val="0"/>
        <w:keepLines w:val="0"/>
        <w:pageBreakBefore w:val="0"/>
        <w:widowControl w:val="0"/>
        <w:kinsoku/>
        <w:wordWrap/>
        <w:overflowPunct/>
        <w:topLinePunct w:val="0"/>
        <w:autoSpaceDE/>
        <w:autoSpaceDN/>
        <w:bidi w:val="0"/>
        <w:adjustRightInd/>
        <w:spacing w:line="580" w:lineRule="exact"/>
        <w:ind w:firstLine="604"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为贯彻落实《泉州市卫生健康委员会 泉州市财政局关于印发泉州市“泉享托”普惠托育服务发展示范项目实施方案的通知》（泉卫规〔2024〕2号），为全区人民提供方便可及、价格可承受、安全有保证、质量有保障的普惠托育服务，着力打造“幼有善育”的台商新样本，不断增强人民群众的获得感、幸福感。</w:t>
      </w:r>
    </w:p>
    <w:p>
      <w:pPr>
        <w:keepNext w:val="0"/>
        <w:keepLines w:val="0"/>
        <w:pageBreakBefore w:val="0"/>
        <w:widowControl w:val="0"/>
        <w:kinsoku/>
        <w:wordWrap/>
        <w:overflowPunct/>
        <w:topLinePunct w:val="0"/>
        <w:autoSpaceDE/>
        <w:autoSpaceDN/>
        <w:bidi w:val="0"/>
        <w:adjustRightInd/>
        <w:spacing w:line="580" w:lineRule="exact"/>
        <w:ind w:firstLine="604" w:firstLineChars="200"/>
        <w:textAlignment w:val="auto"/>
        <w:rPr>
          <w:rFonts w:hint="eastAsia"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二、起草依据</w:t>
      </w:r>
    </w:p>
    <w:p>
      <w:pPr>
        <w:pStyle w:val="13"/>
        <w:keepNext w:val="0"/>
        <w:keepLines w:val="0"/>
        <w:pageBreakBefore w:val="0"/>
        <w:widowControl w:val="0"/>
        <w:kinsoku/>
        <w:wordWrap/>
        <w:overflowPunct/>
        <w:topLinePunct w:val="0"/>
        <w:autoSpaceDE/>
        <w:autoSpaceDN/>
        <w:bidi w:val="0"/>
        <w:adjustRightInd/>
        <w:spacing w:line="580" w:lineRule="exact"/>
        <w:ind w:firstLine="603"/>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根据《泉州市卫生健康委员会 泉州市财政局关于印发泉州市“泉享托”普惠托育服务发展示范项目实施方案的通知》（泉卫规〔2024〕2号）、《泉州市卫生健康委员会关于印发泉州市“泉享托”普惠托育服务发展示范项目实施细则的通知》（泉卫综〔2024〕267号）等文件精神</w:t>
      </w:r>
      <w:r>
        <w:rPr>
          <w:rFonts w:hint="default" w:ascii="Times New Roman" w:hAnsi="Times New Roman" w:eastAsia="仿宋_GB2312" w:cs="Times New Roman"/>
          <w:color w:val="000000" w:themeColor="text1"/>
          <w:sz w:val="32"/>
          <w:szCs w:val="32"/>
        </w:rPr>
        <w:t>，并结合本区实际起草本《通知》。</w:t>
      </w:r>
    </w:p>
    <w:p>
      <w:pPr>
        <w:pStyle w:val="11"/>
        <w:keepNext w:val="0"/>
        <w:keepLines w:val="0"/>
        <w:pageBreakBefore w:val="0"/>
        <w:widowControl w:val="0"/>
        <w:kinsoku/>
        <w:wordWrap/>
        <w:overflowPunct/>
        <w:topLinePunct w:val="0"/>
        <w:autoSpaceDE/>
        <w:autoSpaceDN/>
        <w:bidi w:val="0"/>
        <w:adjustRightInd/>
        <w:spacing w:line="580" w:lineRule="exact"/>
        <w:ind w:firstLine="603"/>
        <w:jc w:val="left"/>
        <w:textAlignment w:val="auto"/>
        <w:rPr>
          <w:rFonts w:hint="default" w:ascii="Times New Roman" w:hAnsi="Times New Roman" w:eastAsia="仿宋_GB2312" w:cs="Times New Roman"/>
          <w:bCs/>
          <w:color w:val="000000" w:themeColor="text1"/>
          <w:sz w:val="32"/>
          <w:szCs w:val="32"/>
        </w:rPr>
      </w:pPr>
      <w:r>
        <w:rPr>
          <w:rFonts w:hint="eastAsia" w:ascii="黑体" w:hAnsi="黑体" w:eastAsia="黑体" w:cs="黑体"/>
          <w:bCs/>
          <w:color w:val="000000" w:themeColor="text1"/>
          <w:sz w:val="32"/>
          <w:szCs w:val="32"/>
        </w:rPr>
        <w:t>三、起草过程</w:t>
      </w:r>
    </w:p>
    <w:p>
      <w:pPr>
        <w:keepNext w:val="0"/>
        <w:keepLines w:val="0"/>
        <w:pageBreakBefore w:val="0"/>
        <w:widowControl w:val="0"/>
        <w:kinsoku/>
        <w:wordWrap/>
        <w:overflowPunct/>
        <w:topLinePunct w:val="0"/>
        <w:autoSpaceDE/>
        <w:autoSpaceDN/>
        <w:bidi w:val="0"/>
        <w:adjustRightInd/>
        <w:spacing w:line="580" w:lineRule="exact"/>
        <w:ind w:firstLine="604"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2024年5月，泉州市获批实施中央财政支持普惠托育服务发展示范项目。为扎实推进我区普惠托育服务发展示范项目落细落实，做好我区普惠托育服务工作，根据</w:t>
      </w:r>
      <w:bookmarkStart w:id="0" w:name="OLE_LINK65"/>
      <w:bookmarkStart w:id="1" w:name="OLE_LINK68"/>
      <w:r>
        <w:rPr>
          <w:rFonts w:hint="default" w:ascii="Times New Roman" w:hAnsi="Times New Roman" w:eastAsia="仿宋_GB2312" w:cs="Times New Roman"/>
          <w:color w:val="000000" w:themeColor="text1"/>
          <w:kern w:val="0"/>
          <w:sz w:val="32"/>
          <w:szCs w:val="32"/>
        </w:rPr>
        <w:t>《泉州市卫生健康委员会 泉州市财政局关于印发泉</w:t>
      </w:r>
      <w:bookmarkStart w:id="2" w:name="OLE_LINK20"/>
      <w:bookmarkStart w:id="3" w:name="OLE_LINK19"/>
      <w:r>
        <w:rPr>
          <w:rFonts w:hint="default" w:ascii="Times New Roman" w:hAnsi="Times New Roman" w:eastAsia="仿宋_GB2312" w:cs="Times New Roman"/>
          <w:color w:val="000000" w:themeColor="text1"/>
          <w:kern w:val="0"/>
          <w:sz w:val="32"/>
          <w:szCs w:val="32"/>
        </w:rPr>
        <w:t>州市“泉</w:t>
      </w:r>
      <w:bookmarkEnd w:id="2"/>
      <w:bookmarkEnd w:id="3"/>
      <w:r>
        <w:rPr>
          <w:rFonts w:hint="default" w:ascii="Times New Roman" w:hAnsi="Times New Roman" w:eastAsia="仿宋_GB2312" w:cs="Times New Roman"/>
          <w:color w:val="000000" w:themeColor="text1"/>
          <w:kern w:val="0"/>
          <w:sz w:val="32"/>
          <w:szCs w:val="32"/>
        </w:rPr>
        <w:t>享托”普惠托育服务发展示范项目实施方案的通知》（泉卫规〔2024〕2号）和《泉州市卫生健康委员会关于印发泉州市“泉享托”普惠托育服务发展示范项目实施细则的通知》（泉卫综〔2024〕267号）</w:t>
      </w:r>
      <w:bookmarkEnd w:id="0"/>
      <w:bookmarkEnd w:id="1"/>
      <w:r>
        <w:rPr>
          <w:rFonts w:hint="default" w:ascii="Times New Roman" w:hAnsi="Times New Roman" w:eastAsia="仿宋_GB2312" w:cs="Times New Roman"/>
          <w:color w:val="000000" w:themeColor="text1"/>
          <w:kern w:val="0"/>
          <w:sz w:val="32"/>
          <w:szCs w:val="32"/>
        </w:rPr>
        <w:t>等有关要求，我局进行研究讨论后，提出并起草《泉州台商投资区管理</w:t>
      </w:r>
      <w:bookmarkStart w:id="6" w:name="_GoBack"/>
      <w:bookmarkEnd w:id="6"/>
      <w:r>
        <w:rPr>
          <w:rFonts w:hint="default" w:ascii="Times New Roman" w:hAnsi="Times New Roman" w:eastAsia="仿宋_GB2312" w:cs="Times New Roman"/>
          <w:color w:val="000000" w:themeColor="text1"/>
          <w:kern w:val="0"/>
          <w:sz w:val="32"/>
          <w:szCs w:val="32"/>
        </w:rPr>
        <w:t>委员会民生保障局 泉州台商投资区管理委员会财政金融与国资局关于印发泉州台商投资区普惠托育服务发展示范项目实施方案的通知》（泉台管民生规〔2025〕  号），在征求各相关单位的修改意见后，形成了本《通知》送审稿。</w:t>
      </w:r>
    </w:p>
    <w:p>
      <w:pPr>
        <w:pStyle w:val="11"/>
        <w:keepNext w:val="0"/>
        <w:keepLines w:val="0"/>
        <w:pageBreakBefore w:val="0"/>
        <w:widowControl w:val="0"/>
        <w:kinsoku/>
        <w:wordWrap/>
        <w:overflowPunct/>
        <w:topLinePunct w:val="0"/>
        <w:autoSpaceDE/>
        <w:autoSpaceDN/>
        <w:bidi w:val="0"/>
        <w:adjustRightInd/>
        <w:spacing w:line="580" w:lineRule="exact"/>
        <w:ind w:firstLine="603"/>
        <w:jc w:val="left"/>
        <w:textAlignment w:val="auto"/>
        <w:rPr>
          <w:rFonts w:hint="eastAsia"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四、重点内容说明</w:t>
      </w:r>
    </w:p>
    <w:p>
      <w:pPr>
        <w:keepNext w:val="0"/>
        <w:keepLines w:val="0"/>
        <w:pageBreakBefore w:val="0"/>
        <w:widowControl w:val="0"/>
        <w:kinsoku/>
        <w:wordWrap/>
        <w:overflowPunct/>
        <w:topLinePunct w:val="0"/>
        <w:autoSpaceDE/>
        <w:autoSpaceDN/>
        <w:bidi w:val="0"/>
        <w:adjustRightInd/>
        <w:snapToGrid w:val="0"/>
        <w:spacing w:line="580" w:lineRule="exact"/>
        <w:ind w:firstLine="604" w:firstLineChars="200"/>
        <w:textAlignment w:val="auto"/>
        <w:rPr>
          <w:rFonts w:hint="default" w:ascii="Times New Roman" w:hAnsi="Times New Roman" w:eastAsia="仿宋_GB2312" w:cs="Times New Roman"/>
          <w:color w:val="000000" w:themeColor="text1"/>
          <w:sz w:val="32"/>
          <w:szCs w:val="40"/>
        </w:rPr>
      </w:pPr>
      <w:r>
        <w:rPr>
          <w:rFonts w:hint="default" w:ascii="Times New Roman" w:hAnsi="Times New Roman" w:eastAsia="仿宋_GB2312" w:cs="Times New Roman"/>
          <w:color w:val="000000" w:themeColor="text1"/>
          <w:sz w:val="32"/>
          <w:szCs w:val="40"/>
        </w:rPr>
        <w:t>《</w:t>
      </w:r>
      <w:r>
        <w:rPr>
          <w:rFonts w:hint="default" w:ascii="Times New Roman" w:hAnsi="Times New Roman" w:eastAsia="仿宋_GB2312" w:cs="Times New Roman"/>
          <w:color w:val="000000" w:themeColor="text1"/>
          <w:sz w:val="32"/>
        </w:rPr>
        <w:t xml:space="preserve">通知》主要包括项目实施四个方面内容。 </w:t>
      </w:r>
    </w:p>
    <w:p>
      <w:pPr>
        <w:keepNext w:val="0"/>
        <w:keepLines w:val="0"/>
        <w:pageBreakBefore w:val="0"/>
        <w:widowControl w:val="0"/>
        <w:kinsoku/>
        <w:wordWrap/>
        <w:overflowPunct/>
        <w:topLinePunct w:val="0"/>
        <w:autoSpaceDE/>
        <w:autoSpaceDN/>
        <w:bidi w:val="0"/>
        <w:adjustRightInd/>
        <w:spacing w:line="580" w:lineRule="exact"/>
        <w:ind w:firstLine="604" w:firstLineChars="200"/>
        <w:textAlignment w:val="auto"/>
        <w:rPr>
          <w:rFonts w:hint="default" w:ascii="Times New Roman" w:hAnsi="Times New Roman" w:eastAsia="仿宋_GB2312" w:cs="Times New Roman"/>
          <w:color w:val="000000" w:themeColor="text1"/>
          <w:sz w:val="32"/>
        </w:rPr>
      </w:pPr>
      <w:r>
        <w:rPr>
          <w:rFonts w:hint="default" w:ascii="Times New Roman" w:hAnsi="Times New Roman" w:eastAsia="仿宋_GB2312" w:cs="Times New Roman"/>
          <w:color w:val="000000" w:themeColor="text1"/>
          <w:sz w:val="32"/>
        </w:rPr>
        <w:t>第一部分：</w:t>
      </w:r>
      <w:bookmarkStart w:id="4" w:name="OLE_LINK36"/>
      <w:bookmarkStart w:id="5" w:name="OLE_LINK37"/>
      <w:r>
        <w:rPr>
          <w:rFonts w:hint="default" w:ascii="Times New Roman" w:hAnsi="Times New Roman" w:eastAsia="仿宋_GB2312" w:cs="Times New Roman"/>
          <w:color w:val="000000" w:themeColor="text1"/>
          <w:sz w:val="32"/>
        </w:rPr>
        <w:t>实施“托位建设提升工程”</w:t>
      </w:r>
      <w:bookmarkEnd w:id="4"/>
      <w:bookmarkEnd w:id="5"/>
      <w:r>
        <w:rPr>
          <w:rFonts w:hint="default" w:ascii="Times New Roman" w:hAnsi="Times New Roman" w:eastAsia="仿宋_GB2312" w:cs="Times New Roman"/>
          <w:color w:val="000000" w:themeColor="text1"/>
          <w:sz w:val="32"/>
        </w:rPr>
        <w:t>，健全普惠托育服务体系</w:t>
      </w:r>
    </w:p>
    <w:p>
      <w:pPr>
        <w:keepNext w:val="0"/>
        <w:keepLines w:val="0"/>
        <w:pageBreakBefore w:val="0"/>
        <w:widowControl w:val="0"/>
        <w:kinsoku/>
        <w:wordWrap/>
        <w:overflowPunct/>
        <w:topLinePunct w:val="0"/>
        <w:autoSpaceDE/>
        <w:autoSpaceDN/>
        <w:bidi w:val="0"/>
        <w:adjustRightInd/>
        <w:spacing w:line="580" w:lineRule="exact"/>
        <w:ind w:firstLine="604" w:firstLineChars="200"/>
        <w:textAlignment w:val="auto"/>
        <w:rPr>
          <w:rFonts w:hint="default" w:ascii="Times New Roman" w:hAnsi="Times New Roman" w:eastAsia="仿宋_GB2312" w:cs="Times New Roman"/>
          <w:color w:val="000000" w:themeColor="text1"/>
          <w:sz w:val="32"/>
        </w:rPr>
      </w:pPr>
      <w:r>
        <w:rPr>
          <w:rFonts w:hint="default" w:ascii="Times New Roman" w:hAnsi="Times New Roman" w:eastAsia="仿宋_GB2312" w:cs="Times New Roman"/>
          <w:color w:val="000000" w:themeColor="text1"/>
          <w:sz w:val="32"/>
        </w:rPr>
        <w:t>大力发展公办托育机构，建设“党建+”邻里中心托育点和社区托育点，支持改扩建一批民办托育机构，鼓励用人单位提供多样化托育服务，大力推动幼托一体化发展。</w:t>
      </w:r>
    </w:p>
    <w:p>
      <w:pPr>
        <w:keepNext w:val="0"/>
        <w:keepLines w:val="0"/>
        <w:pageBreakBefore w:val="0"/>
        <w:widowControl w:val="0"/>
        <w:kinsoku/>
        <w:wordWrap/>
        <w:overflowPunct/>
        <w:topLinePunct w:val="0"/>
        <w:autoSpaceDE/>
        <w:autoSpaceDN/>
        <w:bidi w:val="0"/>
        <w:adjustRightInd/>
        <w:spacing w:line="580" w:lineRule="exact"/>
        <w:ind w:firstLine="604" w:firstLineChars="200"/>
        <w:textAlignment w:val="auto"/>
        <w:rPr>
          <w:rFonts w:hint="default" w:ascii="Times New Roman" w:hAnsi="Times New Roman" w:eastAsia="仿宋_GB2312" w:cs="Times New Roman"/>
          <w:color w:val="000000" w:themeColor="text1"/>
          <w:sz w:val="32"/>
        </w:rPr>
      </w:pPr>
      <w:r>
        <w:rPr>
          <w:rFonts w:hint="default" w:ascii="Times New Roman" w:hAnsi="Times New Roman" w:eastAsia="仿宋_GB2312" w:cs="Times New Roman"/>
          <w:color w:val="000000" w:themeColor="text1"/>
          <w:sz w:val="32"/>
        </w:rPr>
        <w:t>第二部分：实施“托育服务暖心工程”，减轻托育机构运营成本</w:t>
      </w:r>
    </w:p>
    <w:p>
      <w:pPr>
        <w:keepNext w:val="0"/>
        <w:keepLines w:val="0"/>
        <w:pageBreakBefore w:val="0"/>
        <w:widowControl w:val="0"/>
        <w:kinsoku/>
        <w:wordWrap/>
        <w:overflowPunct/>
        <w:topLinePunct w:val="0"/>
        <w:autoSpaceDE/>
        <w:autoSpaceDN/>
        <w:bidi w:val="0"/>
        <w:adjustRightInd/>
        <w:spacing w:line="580" w:lineRule="exact"/>
        <w:ind w:firstLine="604" w:firstLineChars="200"/>
        <w:textAlignment w:val="auto"/>
        <w:rPr>
          <w:rFonts w:hint="default" w:ascii="Times New Roman" w:hAnsi="Times New Roman" w:eastAsia="仿宋_GB2312" w:cs="Times New Roman"/>
          <w:color w:val="000000" w:themeColor="text1"/>
          <w:sz w:val="32"/>
        </w:rPr>
      </w:pPr>
      <w:r>
        <w:rPr>
          <w:rFonts w:hint="default" w:ascii="Times New Roman" w:hAnsi="Times New Roman" w:eastAsia="仿宋_GB2312" w:cs="Times New Roman"/>
          <w:color w:val="000000" w:themeColor="text1"/>
          <w:sz w:val="32"/>
        </w:rPr>
        <w:t>实施激励性奖补，落实租金减免和运营补助，统一购买托育机构综合责任保险等。</w:t>
      </w:r>
    </w:p>
    <w:p>
      <w:pPr>
        <w:keepNext w:val="0"/>
        <w:keepLines w:val="0"/>
        <w:pageBreakBefore w:val="0"/>
        <w:widowControl w:val="0"/>
        <w:kinsoku/>
        <w:wordWrap/>
        <w:overflowPunct/>
        <w:topLinePunct w:val="0"/>
        <w:autoSpaceDE/>
        <w:autoSpaceDN/>
        <w:bidi w:val="0"/>
        <w:adjustRightInd/>
        <w:spacing w:line="580" w:lineRule="exact"/>
        <w:ind w:firstLine="604" w:firstLineChars="200"/>
        <w:textAlignment w:val="auto"/>
        <w:rPr>
          <w:rFonts w:hint="default" w:ascii="Times New Roman" w:hAnsi="Times New Roman" w:eastAsia="仿宋_GB2312" w:cs="Times New Roman"/>
          <w:color w:val="000000" w:themeColor="text1"/>
          <w:sz w:val="32"/>
        </w:rPr>
      </w:pPr>
      <w:r>
        <w:rPr>
          <w:rFonts w:hint="default" w:ascii="Times New Roman" w:hAnsi="Times New Roman" w:eastAsia="仿宋_GB2312" w:cs="Times New Roman"/>
          <w:color w:val="000000" w:themeColor="text1"/>
          <w:sz w:val="32"/>
        </w:rPr>
        <w:t>第三部分：实施“托育服务放心工程”，提升群众信任满意程度</w:t>
      </w:r>
    </w:p>
    <w:p>
      <w:pPr>
        <w:keepNext w:val="0"/>
        <w:keepLines w:val="0"/>
        <w:pageBreakBefore w:val="0"/>
        <w:widowControl w:val="0"/>
        <w:kinsoku/>
        <w:wordWrap/>
        <w:overflowPunct/>
        <w:topLinePunct w:val="0"/>
        <w:autoSpaceDE/>
        <w:autoSpaceDN/>
        <w:bidi w:val="0"/>
        <w:adjustRightInd/>
        <w:spacing w:line="580" w:lineRule="exact"/>
        <w:ind w:firstLine="604" w:firstLineChars="200"/>
        <w:textAlignment w:val="auto"/>
        <w:rPr>
          <w:rFonts w:hint="default" w:ascii="Times New Roman" w:hAnsi="Times New Roman" w:eastAsia="仿宋_GB2312" w:cs="Times New Roman"/>
          <w:color w:val="000000" w:themeColor="text1"/>
          <w:sz w:val="32"/>
        </w:rPr>
      </w:pPr>
      <w:r>
        <w:rPr>
          <w:rFonts w:hint="default" w:ascii="Times New Roman" w:hAnsi="Times New Roman" w:eastAsia="仿宋_GB2312" w:cs="Times New Roman"/>
          <w:color w:val="000000" w:themeColor="text1"/>
          <w:sz w:val="32"/>
        </w:rPr>
        <w:t>推进托育综合管理智慧平台使用，升级改造消防安全设施，开展医育融合服务项目，提供卫生健康暖心特色服务。</w:t>
      </w:r>
    </w:p>
    <w:p>
      <w:pPr>
        <w:keepNext w:val="0"/>
        <w:keepLines w:val="0"/>
        <w:pageBreakBefore w:val="0"/>
        <w:widowControl w:val="0"/>
        <w:kinsoku/>
        <w:wordWrap/>
        <w:overflowPunct/>
        <w:topLinePunct w:val="0"/>
        <w:autoSpaceDE/>
        <w:autoSpaceDN/>
        <w:bidi w:val="0"/>
        <w:adjustRightInd/>
        <w:spacing w:line="580" w:lineRule="exact"/>
        <w:ind w:firstLine="604" w:firstLineChars="200"/>
        <w:textAlignment w:val="auto"/>
        <w:rPr>
          <w:rFonts w:hint="default" w:ascii="Times New Roman" w:hAnsi="Times New Roman" w:eastAsia="仿宋_GB2312" w:cs="Times New Roman"/>
          <w:color w:val="000000" w:themeColor="text1"/>
          <w:sz w:val="32"/>
        </w:rPr>
      </w:pPr>
      <w:r>
        <w:rPr>
          <w:rFonts w:hint="default" w:ascii="Times New Roman" w:hAnsi="Times New Roman" w:eastAsia="仿宋_GB2312" w:cs="Times New Roman"/>
          <w:color w:val="000000" w:themeColor="text1"/>
          <w:sz w:val="32"/>
        </w:rPr>
        <w:t>第四部分：实施“托育管理标杆工程”，创新幼有善育服务品牌</w:t>
      </w:r>
    </w:p>
    <w:p>
      <w:pPr>
        <w:keepNext w:val="0"/>
        <w:keepLines w:val="0"/>
        <w:pageBreakBefore w:val="0"/>
        <w:widowControl w:val="0"/>
        <w:kinsoku/>
        <w:wordWrap/>
        <w:overflowPunct/>
        <w:topLinePunct w:val="0"/>
        <w:autoSpaceDE/>
        <w:autoSpaceDN/>
        <w:bidi w:val="0"/>
        <w:adjustRightInd/>
        <w:spacing w:line="580" w:lineRule="exact"/>
        <w:ind w:firstLine="604" w:firstLineChars="200"/>
        <w:textAlignment w:val="auto"/>
        <w:rPr>
          <w:rFonts w:hint="default" w:ascii="Times New Roman" w:hAnsi="Times New Roman" w:eastAsia="仿宋_GB2312" w:cs="Times New Roman"/>
          <w:color w:val="000000" w:themeColor="text1"/>
          <w:sz w:val="32"/>
        </w:rPr>
      </w:pPr>
      <w:r>
        <w:rPr>
          <w:rFonts w:hint="default" w:ascii="Times New Roman" w:hAnsi="Times New Roman" w:eastAsia="仿宋_GB2312" w:cs="Times New Roman"/>
          <w:color w:val="000000" w:themeColor="text1"/>
          <w:sz w:val="32"/>
        </w:rPr>
        <w:t>打造泉台融合托育园，加强托育行业人才赋能提质，推动完善托育服务专业建设，加强相关业务支撑指导机构建设，强化托育工作宣传引导。</w:t>
      </w:r>
    </w:p>
    <w:p>
      <w:pPr>
        <w:keepNext w:val="0"/>
        <w:keepLines w:val="0"/>
        <w:pageBreakBefore w:val="0"/>
        <w:widowControl w:val="0"/>
        <w:kinsoku/>
        <w:wordWrap/>
        <w:overflowPunct/>
        <w:topLinePunct w:val="0"/>
        <w:autoSpaceDE/>
        <w:autoSpaceDN/>
        <w:bidi w:val="0"/>
        <w:adjustRightInd/>
        <w:spacing w:line="580" w:lineRule="exact"/>
        <w:ind w:firstLine="604" w:firstLineChars="200"/>
        <w:textAlignment w:val="auto"/>
        <w:rPr>
          <w:rFonts w:hint="default" w:ascii="Times New Roman" w:hAnsi="Times New Roman" w:eastAsia="仿宋_GB2312" w:cs="Times New Roman"/>
          <w:color w:val="000000" w:themeColor="text1"/>
          <w:sz w:val="32"/>
        </w:rPr>
      </w:pPr>
    </w:p>
    <w:p>
      <w:pPr>
        <w:keepNext w:val="0"/>
        <w:keepLines w:val="0"/>
        <w:pageBreakBefore w:val="0"/>
        <w:widowControl w:val="0"/>
        <w:kinsoku/>
        <w:wordWrap/>
        <w:overflowPunct/>
        <w:topLinePunct w:val="0"/>
        <w:autoSpaceDE/>
        <w:autoSpaceDN/>
        <w:bidi w:val="0"/>
        <w:adjustRightInd/>
        <w:spacing w:line="580" w:lineRule="exact"/>
        <w:ind w:firstLine="604" w:firstLineChars="200"/>
        <w:textAlignment w:val="auto"/>
        <w:rPr>
          <w:rFonts w:hint="default" w:ascii="Times New Roman" w:hAnsi="Times New Roman" w:eastAsia="仿宋_GB2312" w:cs="Times New Roman"/>
          <w:color w:val="000000" w:themeColor="text1"/>
          <w:sz w:val="32"/>
        </w:rPr>
      </w:pPr>
    </w:p>
    <w:p>
      <w:pPr>
        <w:keepNext w:val="0"/>
        <w:keepLines w:val="0"/>
        <w:pageBreakBefore w:val="0"/>
        <w:widowControl w:val="0"/>
        <w:kinsoku/>
        <w:wordWrap/>
        <w:overflowPunct/>
        <w:topLinePunct w:val="0"/>
        <w:autoSpaceDE/>
        <w:autoSpaceDN/>
        <w:bidi w:val="0"/>
        <w:adjustRightInd/>
        <w:spacing w:line="580" w:lineRule="exact"/>
        <w:jc w:val="right"/>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  </w:t>
      </w:r>
      <w:r>
        <w:rPr>
          <w:rFonts w:hint="default" w:ascii="Times New Roman" w:hAnsi="Times New Roman" w:eastAsia="仿宋_GB2312" w:cs="Times New Roman"/>
          <w:color w:val="000000" w:themeColor="text1"/>
          <w:kern w:val="0"/>
          <w:sz w:val="32"/>
        </w:rPr>
        <w:t> </w:t>
      </w:r>
      <w:r>
        <w:rPr>
          <w:rFonts w:hint="default" w:ascii="Times New Roman" w:hAnsi="Times New Roman" w:eastAsia="仿宋_GB2312" w:cs="Times New Roman"/>
          <w:color w:val="000000" w:themeColor="text1"/>
          <w:kern w:val="0"/>
          <w:sz w:val="32"/>
          <w:szCs w:val="32"/>
        </w:rPr>
        <w:t>  泉州台商投资区管理委员会民生保障局</w:t>
      </w:r>
    </w:p>
    <w:p>
      <w:pPr>
        <w:keepNext w:val="0"/>
        <w:keepLines w:val="0"/>
        <w:pageBreakBefore w:val="0"/>
        <w:widowControl w:val="0"/>
        <w:kinsoku/>
        <w:wordWrap/>
        <w:overflowPunct/>
        <w:topLinePunct w:val="0"/>
        <w:autoSpaceDE/>
        <w:autoSpaceDN/>
        <w:bidi w:val="0"/>
        <w:adjustRightInd/>
        <w:spacing w:line="580" w:lineRule="exact"/>
        <w:ind w:right="640"/>
        <w:textAlignment w:val="auto"/>
        <w:rPr>
          <w:color w:val="000000" w:themeColor="text1"/>
          <w:highlight w:val="yellow"/>
        </w:rPr>
      </w:pPr>
      <w:r>
        <w:rPr>
          <w:rFonts w:hint="default" w:ascii="Times New Roman" w:hAnsi="Times New Roman" w:eastAsia="仿宋_GB2312" w:cs="Times New Roman"/>
          <w:color w:val="000000" w:themeColor="text1"/>
          <w:kern w:val="0"/>
          <w:sz w:val="32"/>
          <w:szCs w:val="32"/>
        </w:rPr>
        <w:t xml:space="preserve">                                   2025年3月13日</w:t>
      </w:r>
    </w:p>
    <w:sectPr>
      <w:headerReference r:id="rId5" w:type="first"/>
      <w:footerReference r:id="rId8" w:type="first"/>
      <w:headerReference r:id="rId3" w:type="default"/>
      <w:footerReference r:id="rId6" w:type="default"/>
      <w:headerReference r:id="rId4" w:type="even"/>
      <w:footerReference r:id="rId7" w:type="even"/>
      <w:pgSz w:w="11907" w:h="16840"/>
      <w:pgMar w:top="2098" w:right="1531" w:bottom="1985" w:left="1531" w:header="851" w:footer="964" w:gutter="0"/>
      <w:pgNumType w:fmt="numberInDash"/>
      <w:cols w:space="720" w:num="1"/>
      <w:docGrid w:type="linesAndChars" w:linePitch="292" w:charSpace="-37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ourier New">
    <w:altName w:val="DejaVu Sans"/>
    <w:panose1 w:val="02070309020205020404"/>
    <w:charset w:val="00"/>
    <w:family w:val="moder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color w:val="FFFFFF"/>
        <w:sz w:val="28"/>
        <w:szCs w:val="28"/>
      </w:rPr>
    </w:pPr>
    <w:r>
      <w:rPr>
        <w:rStyle w:val="8"/>
        <w:rFonts w:hint="eastAsia" w:ascii="宋体" w:hAnsi="宋体"/>
        <w:color w:val="FFFFFF"/>
        <w:sz w:val="28"/>
        <w:szCs w:val="28"/>
      </w:rPr>
      <w:t>□</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r>
      <w:rPr>
        <w:rFonts w:hint="eastAsia" w:ascii="宋体" w:hAnsi="宋体"/>
        <w:color w:val="FFFFFF"/>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662CB"/>
    <w:rsid w:val="00160905"/>
    <w:rsid w:val="002A176F"/>
    <w:rsid w:val="002B01D0"/>
    <w:rsid w:val="002D1B18"/>
    <w:rsid w:val="00436057"/>
    <w:rsid w:val="00452FE9"/>
    <w:rsid w:val="00486499"/>
    <w:rsid w:val="00745CA5"/>
    <w:rsid w:val="00914A62"/>
    <w:rsid w:val="00B17BC2"/>
    <w:rsid w:val="00B3522F"/>
    <w:rsid w:val="00BA5AEF"/>
    <w:rsid w:val="00C35A1A"/>
    <w:rsid w:val="00E26674"/>
    <w:rsid w:val="00EB0556"/>
    <w:rsid w:val="00EF7DA6"/>
    <w:rsid w:val="0DEC104C"/>
    <w:rsid w:val="162E2871"/>
    <w:rsid w:val="2D0662CB"/>
    <w:rsid w:val="313905F0"/>
    <w:rsid w:val="3BA62950"/>
    <w:rsid w:val="402406BD"/>
    <w:rsid w:val="53F2596A"/>
    <w:rsid w:val="56633896"/>
    <w:rsid w:val="60C018E5"/>
    <w:rsid w:val="6B190C4B"/>
    <w:rsid w:val="755D3C46"/>
    <w:rsid w:val="78CF221B"/>
    <w:rsid w:val="FFF7F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paragraph" w:customStyle="1" w:styleId="9">
    <w:name w:val="正文首行缩进 21"/>
    <w:basedOn w:val="10"/>
    <w:qFormat/>
    <w:uiPriority w:val="0"/>
    <w:pPr>
      <w:ind w:firstLine="200" w:firstLineChars="200"/>
    </w:pPr>
    <w:rPr>
      <w:sz w:val="21"/>
    </w:rPr>
  </w:style>
  <w:style w:type="paragraph" w:customStyle="1" w:styleId="10">
    <w:name w:val="正文文本缩进1"/>
    <w:basedOn w:val="1"/>
    <w:qFormat/>
    <w:uiPriority w:val="0"/>
    <w:pPr>
      <w:spacing w:after="120"/>
      <w:ind w:left="200" w:leftChars="200"/>
    </w:pPr>
    <w:rPr>
      <w:sz w:val="24"/>
    </w:rPr>
  </w:style>
  <w:style w:type="paragraph" w:customStyle="1" w:styleId="11">
    <w:name w:val="列出段落1"/>
    <w:basedOn w:val="1"/>
    <w:qFormat/>
    <w:uiPriority w:val="0"/>
    <w:pPr>
      <w:ind w:firstLine="420" w:firstLineChars="200"/>
    </w:pPr>
    <w:rPr>
      <w:rFonts w:ascii="Calibri" w:hAnsi="Calibri"/>
      <w:szCs w:val="22"/>
    </w:rPr>
  </w:style>
  <w:style w:type="paragraph" w:customStyle="1" w:styleId="12">
    <w:name w:val="Body text|1"/>
    <w:basedOn w:val="1"/>
    <w:qFormat/>
    <w:uiPriority w:val="99"/>
    <w:pPr>
      <w:spacing w:line="406" w:lineRule="auto"/>
      <w:ind w:firstLine="400"/>
    </w:pPr>
    <w:rPr>
      <w:rFonts w:ascii="宋体" w:hAnsi="宋体" w:cs="宋体"/>
      <w:sz w:val="30"/>
      <w:szCs w:val="30"/>
      <w:lang w:val="zh-TW" w:eastAsia="zh-TW"/>
    </w:rPr>
  </w:style>
  <w:style w:type="paragraph" w:customStyle="1" w:styleId="13">
    <w:name w:val="列出段落2"/>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183</Words>
  <Characters>1045</Characters>
  <Lines>8</Lines>
  <Paragraphs>2</Paragraphs>
  <TotalTime>47</TotalTime>
  <ScaleCrop>false</ScaleCrop>
  <LinksUpToDate>false</LinksUpToDate>
  <CharactersWithSpaces>1226</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2024-11-27T09:12:00Z</dcterms:created>
  <dc:creator>半夏</dc:creator>
  <cp:lastModifiedBy>user</cp:lastModifiedBy>
  <dcterms:modified xsi:type="dcterms:W3CDTF">2025-03-14T10:43:12Z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09A8ED12A1857443C097D3671F7707F3</vt:lpwstr>
  </property>
  <property fmtid="{D5CDD505-2E9C-101B-9397-08002B2CF9AE}" pid="4" name="KSOTemplateDocerSaveRecord">
    <vt:lpwstr>eyJoZGlkIjoiNDhkNzg2Mzc5YTI2MWZlMzkzY2U4YWZjNzMzNGU4MDkiLCJ1c2VySWQiOiI0ODkyOTMzMzMifQ==</vt:lpwstr>
  </property>
</Properties>
</file>